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6549"/>
        <w:gridCol w:w="2880"/>
      </w:tblGrid>
      <w:tr w:rsidR="00A2417F" w:rsidRPr="00CA0185">
        <w:tc>
          <w:tcPr>
            <w:tcW w:w="6549" w:type="dxa"/>
          </w:tcPr>
          <w:p w:rsidR="00A2417F" w:rsidRPr="00CA0185" w:rsidRDefault="000A5FAF">
            <w:pPr>
              <w:rPr>
                <w:rFonts w:cs="Arial"/>
              </w:rPr>
            </w:pPr>
            <w:r w:rsidRPr="00CA0185">
              <w:rPr>
                <w:rFonts w:cs="Arial"/>
              </w:rPr>
              <w:t xml:space="preserve"> </w:t>
            </w:r>
          </w:p>
          <w:p w:rsidR="00A2417F" w:rsidRPr="00CA0185" w:rsidRDefault="00A2417F">
            <w:pPr>
              <w:rPr>
                <w:rFonts w:cs="Arial"/>
                <w:sz w:val="18"/>
              </w:rPr>
            </w:pPr>
          </w:p>
          <w:p w:rsidR="00A2417F" w:rsidRPr="00CA0185" w:rsidRDefault="00A2417F">
            <w:pPr>
              <w:rPr>
                <w:rFonts w:cs="Arial"/>
                <w:sz w:val="18"/>
              </w:rPr>
            </w:pPr>
          </w:p>
          <w:p w:rsidR="00A2417F" w:rsidRPr="00CA0185" w:rsidRDefault="00A2417F">
            <w:pPr>
              <w:rPr>
                <w:rFonts w:cs="Arial"/>
                <w:sz w:val="18"/>
              </w:rPr>
            </w:pPr>
          </w:p>
          <w:p w:rsidR="00A2417F" w:rsidRPr="00CA0185" w:rsidRDefault="00A2417F">
            <w:pPr>
              <w:rPr>
                <w:rFonts w:cs="Arial"/>
              </w:rPr>
            </w:pPr>
          </w:p>
          <w:p w:rsidR="00A2417F" w:rsidRPr="00CA0185" w:rsidRDefault="00A2417F">
            <w:pPr>
              <w:rPr>
                <w:rFonts w:cs="Arial"/>
              </w:rPr>
            </w:pPr>
          </w:p>
          <w:p w:rsidR="00A2417F" w:rsidRPr="00CA0185" w:rsidRDefault="00A2417F">
            <w:pPr>
              <w:rPr>
                <w:rFonts w:cs="Arial"/>
              </w:rPr>
            </w:pPr>
          </w:p>
          <w:p w:rsidR="00A2417F" w:rsidRPr="00CA0185" w:rsidRDefault="00560D02">
            <w:pPr>
              <w:framePr w:hSpace="181" w:wrap="around" w:hAnchor="text" w:y="1"/>
              <w:jc w:val="both"/>
              <w:rPr>
                <w:rFonts w:cs="Arial"/>
              </w:rPr>
            </w:pPr>
            <w:bookmarkStart w:id="0" w:name="navn"/>
            <w:bookmarkEnd w:id="0"/>
            <w:r>
              <w:rPr>
                <w:rFonts w:cs="Arial"/>
              </w:rPr>
              <w:t>Vejdirektoratet</w:t>
            </w:r>
          </w:p>
          <w:p w:rsidR="00A2417F" w:rsidRPr="00CA0185" w:rsidRDefault="00560D02">
            <w:pPr>
              <w:framePr w:hSpace="181" w:wrap="around" w:hAnchor="text" w:y="1"/>
              <w:jc w:val="both"/>
              <w:rPr>
                <w:rFonts w:cs="Arial"/>
              </w:rPr>
            </w:pPr>
            <w:bookmarkStart w:id="1" w:name="adresse1"/>
            <w:bookmarkEnd w:id="1"/>
            <w:r>
              <w:rPr>
                <w:rFonts w:cs="Arial"/>
              </w:rPr>
              <w:t>Guldalderen 12</w:t>
            </w:r>
          </w:p>
          <w:p w:rsidR="00A2417F" w:rsidRPr="00CA0185" w:rsidRDefault="00560D02">
            <w:pPr>
              <w:framePr w:hSpace="181" w:wrap="around" w:hAnchor="text" w:y="1"/>
              <w:jc w:val="both"/>
              <w:rPr>
                <w:rFonts w:cs="Arial"/>
              </w:rPr>
            </w:pPr>
            <w:bookmarkStart w:id="2" w:name="adresse2"/>
            <w:bookmarkStart w:id="3" w:name="postnummer"/>
            <w:bookmarkEnd w:id="2"/>
            <w:bookmarkEnd w:id="3"/>
            <w:r>
              <w:rPr>
                <w:rFonts w:cs="Arial"/>
              </w:rPr>
              <w:t>2640</w:t>
            </w:r>
            <w:r w:rsidR="000A5FAF" w:rsidRPr="00CA0185">
              <w:rPr>
                <w:rFonts w:cs="Arial"/>
              </w:rPr>
              <w:t xml:space="preserve"> </w:t>
            </w:r>
            <w:bookmarkStart w:id="4" w:name="by"/>
            <w:bookmarkEnd w:id="4"/>
            <w:r>
              <w:rPr>
                <w:rFonts w:cs="Arial"/>
              </w:rPr>
              <w:t>Hedehusene</w:t>
            </w:r>
          </w:p>
          <w:p w:rsidR="00A2417F" w:rsidRPr="00CA0185" w:rsidRDefault="00560D02">
            <w:pPr>
              <w:rPr>
                <w:rFonts w:cs="Arial"/>
              </w:rPr>
            </w:pPr>
            <w:bookmarkStart w:id="5" w:name="kontaktperson"/>
            <w:bookmarkEnd w:id="5"/>
            <w:r>
              <w:rPr>
                <w:rFonts w:cs="Arial"/>
              </w:rPr>
              <w:t>Att.: Michael Quist</w:t>
            </w:r>
          </w:p>
          <w:p w:rsidR="00A2417F" w:rsidRDefault="00A2417F">
            <w:pPr>
              <w:rPr>
                <w:rFonts w:cs="Arial"/>
              </w:rPr>
            </w:pPr>
            <w:bookmarkStart w:id="6" w:name="ekstralinjeskift"/>
            <w:bookmarkEnd w:id="6"/>
          </w:p>
          <w:p w:rsidR="00560D02" w:rsidRPr="00CA0185" w:rsidRDefault="00560D02">
            <w:pPr>
              <w:rPr>
                <w:rFonts w:cs="Arial"/>
              </w:rPr>
            </w:pPr>
          </w:p>
          <w:p w:rsidR="00A2417F" w:rsidRPr="00CA0185" w:rsidRDefault="00A2417F">
            <w:pPr>
              <w:rPr>
                <w:rFonts w:cs="Arial"/>
              </w:rPr>
            </w:pPr>
          </w:p>
          <w:p w:rsidR="00A2417F" w:rsidRPr="00CA0185" w:rsidRDefault="00A2417F">
            <w:pPr>
              <w:rPr>
                <w:rFonts w:cs="Arial"/>
              </w:rPr>
            </w:pPr>
          </w:p>
          <w:p w:rsidR="00A2417F" w:rsidRPr="00CA0185" w:rsidRDefault="00A2417F">
            <w:pPr>
              <w:rPr>
                <w:rFonts w:cs="Arial"/>
              </w:rPr>
            </w:pPr>
          </w:p>
        </w:tc>
        <w:tc>
          <w:tcPr>
            <w:tcW w:w="2880" w:type="dxa"/>
          </w:tcPr>
          <w:p w:rsidR="00A2417F" w:rsidRPr="00CA0185" w:rsidRDefault="00A2417F">
            <w:pPr>
              <w:framePr w:hSpace="181" w:wrap="around" w:hAnchor="text" w:y="1"/>
              <w:rPr>
                <w:rFonts w:cs="Arial"/>
                <w:sz w:val="10"/>
              </w:rPr>
            </w:pPr>
          </w:p>
          <w:p w:rsidR="00A2417F" w:rsidRPr="00CA0185" w:rsidRDefault="00A2417F">
            <w:pPr>
              <w:framePr w:hSpace="181" w:wrap="around" w:hAnchor="text" w:y="1"/>
              <w:rPr>
                <w:rFonts w:cs="Arial"/>
                <w:sz w:val="10"/>
              </w:rPr>
            </w:pPr>
          </w:p>
          <w:p w:rsidR="00A2417F" w:rsidRPr="00CA0185" w:rsidRDefault="00A2417F">
            <w:pPr>
              <w:framePr w:hSpace="181" w:wrap="around" w:hAnchor="text" w:y="1"/>
              <w:rPr>
                <w:rFonts w:cs="Arial"/>
                <w:sz w:val="14"/>
              </w:rPr>
            </w:pPr>
          </w:p>
          <w:p w:rsidR="00A2417F" w:rsidRPr="00CA0185" w:rsidRDefault="00A2417F">
            <w:pPr>
              <w:framePr w:hSpace="181" w:wrap="around" w:hAnchor="text" w:y="1"/>
              <w:rPr>
                <w:rFonts w:cs="Arial"/>
                <w:sz w:val="14"/>
              </w:rPr>
            </w:pPr>
          </w:p>
          <w:p w:rsidR="00A2417F" w:rsidRPr="00CA0185" w:rsidRDefault="00A2417F">
            <w:pPr>
              <w:framePr w:hSpace="181" w:wrap="around" w:hAnchor="text" w:y="1"/>
              <w:rPr>
                <w:rFonts w:cs="Arial"/>
                <w:sz w:val="14"/>
              </w:rPr>
            </w:pPr>
          </w:p>
          <w:p w:rsidR="00A2417F" w:rsidRPr="00CA0185" w:rsidRDefault="00A2417F">
            <w:pPr>
              <w:framePr w:hSpace="181" w:wrap="around" w:hAnchor="text" w:y="1"/>
              <w:rPr>
                <w:rFonts w:cs="Arial"/>
                <w:sz w:val="14"/>
              </w:rPr>
            </w:pPr>
          </w:p>
          <w:p w:rsidR="00A2417F" w:rsidRPr="00CA0185" w:rsidRDefault="00A2417F">
            <w:pPr>
              <w:framePr w:hSpace="181" w:wrap="around" w:hAnchor="text" w:y="1"/>
              <w:rPr>
                <w:rFonts w:cs="Arial"/>
                <w:sz w:val="14"/>
              </w:rPr>
            </w:pPr>
          </w:p>
          <w:p w:rsidR="00A2417F" w:rsidRPr="00CA0185" w:rsidRDefault="00A2417F">
            <w:pPr>
              <w:framePr w:hSpace="181" w:wrap="around" w:hAnchor="text" w:y="1"/>
              <w:rPr>
                <w:rFonts w:cs="Arial"/>
                <w:sz w:val="14"/>
              </w:rPr>
            </w:pPr>
          </w:p>
          <w:p w:rsidR="00A2417F" w:rsidRPr="00CA0185" w:rsidRDefault="00A2417F">
            <w:pPr>
              <w:framePr w:hSpace="181" w:wrap="around" w:hAnchor="text" w:y="1"/>
              <w:rPr>
                <w:rFonts w:cs="Arial"/>
                <w:sz w:val="14"/>
              </w:rPr>
            </w:pPr>
          </w:p>
          <w:p w:rsidR="00A2417F" w:rsidRPr="00CA0185" w:rsidRDefault="00A2417F">
            <w:pPr>
              <w:framePr w:hSpace="181" w:wrap="around" w:hAnchor="text" w:y="1"/>
              <w:rPr>
                <w:rFonts w:cs="Arial"/>
                <w:sz w:val="14"/>
              </w:rPr>
            </w:pPr>
          </w:p>
          <w:p w:rsidR="00A2417F" w:rsidRPr="00CA0185" w:rsidRDefault="00A2417F">
            <w:pPr>
              <w:framePr w:hSpace="181" w:wrap="around" w:hAnchor="text" w:y="1"/>
              <w:rPr>
                <w:rFonts w:cs="Arial"/>
                <w:sz w:val="14"/>
              </w:rPr>
            </w:pPr>
          </w:p>
          <w:p w:rsidR="00A2417F" w:rsidRPr="00CA0185" w:rsidRDefault="00A2417F">
            <w:pPr>
              <w:framePr w:hSpace="181" w:wrap="around" w:hAnchor="text" w:y="1"/>
              <w:rPr>
                <w:rFonts w:cs="Arial"/>
                <w:sz w:val="14"/>
              </w:rPr>
            </w:pPr>
          </w:p>
          <w:p w:rsidR="00A2417F" w:rsidRPr="00CA0185" w:rsidRDefault="00A2417F">
            <w:pPr>
              <w:framePr w:hSpace="181" w:wrap="around" w:hAnchor="text" w:y="1"/>
              <w:rPr>
                <w:rFonts w:cs="Arial"/>
                <w:sz w:val="14"/>
              </w:rPr>
            </w:pPr>
          </w:p>
          <w:p w:rsidR="00A2417F" w:rsidRPr="00CA0185" w:rsidRDefault="000A5FAF">
            <w:pPr>
              <w:framePr w:hSpace="181" w:wrap="around" w:hAnchor="text" w:y="1"/>
              <w:rPr>
                <w:rFonts w:cs="Arial"/>
                <w:sz w:val="14"/>
              </w:rPr>
            </w:pPr>
            <w:r w:rsidRPr="00CA0185">
              <w:rPr>
                <w:rFonts w:cs="Arial"/>
                <w:sz w:val="14"/>
              </w:rPr>
              <w:t xml:space="preserve">Den </w:t>
            </w:r>
            <w:bookmarkStart w:id="7" w:name="dato"/>
            <w:r w:rsidRPr="00CA0185">
              <w:rPr>
                <w:rFonts w:cs="Arial"/>
                <w:sz w:val="14"/>
              </w:rPr>
              <w:fldChar w:fldCharType="begin"/>
            </w:r>
            <w:r w:rsidRPr="00CA0185">
              <w:rPr>
                <w:rFonts w:cs="Arial"/>
                <w:sz w:val="14"/>
              </w:rPr>
              <w:instrText xml:space="preserve"> CREATEDATE \@ "d. MMMM yyyy" \* MERGEFORMAT </w:instrText>
            </w:r>
            <w:r w:rsidRPr="00CA0185">
              <w:rPr>
                <w:rFonts w:cs="Arial"/>
                <w:sz w:val="14"/>
              </w:rPr>
              <w:fldChar w:fldCharType="separate"/>
            </w:r>
            <w:r w:rsidR="00045E42">
              <w:rPr>
                <w:rFonts w:cs="Arial"/>
                <w:noProof/>
                <w:sz w:val="14"/>
              </w:rPr>
              <w:t>2</w:t>
            </w:r>
            <w:r w:rsidR="00E52E35">
              <w:rPr>
                <w:rFonts w:cs="Arial"/>
                <w:noProof/>
                <w:sz w:val="14"/>
              </w:rPr>
              <w:t>2</w:t>
            </w:r>
            <w:r w:rsidR="00560D02">
              <w:rPr>
                <w:rFonts w:cs="Arial"/>
                <w:noProof/>
                <w:sz w:val="14"/>
              </w:rPr>
              <w:t>. marts 2013</w:t>
            </w:r>
            <w:r w:rsidRPr="00CA0185">
              <w:rPr>
                <w:rFonts w:cs="Arial"/>
                <w:sz w:val="14"/>
              </w:rPr>
              <w:fldChar w:fldCharType="end"/>
            </w:r>
            <w:bookmarkEnd w:id="7"/>
          </w:p>
          <w:p w:rsidR="00A2417F" w:rsidRPr="00CA0185" w:rsidRDefault="000A5FAF">
            <w:pPr>
              <w:framePr w:hSpace="181" w:wrap="around" w:hAnchor="text" w:y="1"/>
              <w:rPr>
                <w:rFonts w:cs="Arial"/>
                <w:sz w:val="14"/>
              </w:rPr>
            </w:pPr>
            <w:bookmarkStart w:id="8" w:name="cjournalnummer"/>
            <w:r w:rsidRPr="00CA0185">
              <w:rPr>
                <w:rFonts w:cs="Arial"/>
                <w:sz w:val="14"/>
              </w:rPr>
              <w:t xml:space="preserve">J.nr. </w:t>
            </w:r>
            <w:bookmarkStart w:id="9" w:name="journalnummer"/>
            <w:bookmarkEnd w:id="9"/>
            <w:r w:rsidR="00560D02">
              <w:rPr>
                <w:rFonts w:cs="Arial"/>
                <w:sz w:val="14"/>
              </w:rPr>
              <w:t>12/1769</w:t>
            </w:r>
          </w:p>
          <w:p w:rsidR="00A2417F" w:rsidRPr="00CA0185" w:rsidRDefault="000A5FAF">
            <w:pPr>
              <w:framePr w:hSpace="181" w:wrap="around" w:hAnchor="text" w:y="1"/>
              <w:rPr>
                <w:rFonts w:cs="Arial"/>
                <w:sz w:val="14"/>
              </w:rPr>
            </w:pPr>
            <w:bookmarkStart w:id="10" w:name="creference"/>
            <w:bookmarkEnd w:id="8"/>
            <w:r w:rsidRPr="00CA0185">
              <w:rPr>
                <w:rFonts w:cs="Arial"/>
                <w:sz w:val="14"/>
              </w:rPr>
              <w:t xml:space="preserve">Ref. </w:t>
            </w:r>
            <w:bookmarkStart w:id="11" w:name="reference"/>
            <w:bookmarkEnd w:id="11"/>
            <w:r w:rsidR="00560D02">
              <w:rPr>
                <w:rFonts w:cs="Arial"/>
                <w:sz w:val="14"/>
              </w:rPr>
              <w:t>mas</w:t>
            </w:r>
          </w:p>
          <w:p w:rsidR="00A2417F" w:rsidRPr="00560D02" w:rsidRDefault="000A5FAF">
            <w:pPr>
              <w:framePr w:hSpace="181" w:wrap="around" w:hAnchor="text" w:y="1"/>
              <w:rPr>
                <w:rFonts w:cs="Arial"/>
                <w:sz w:val="14"/>
                <w:lang w:val="en-US"/>
              </w:rPr>
            </w:pPr>
            <w:bookmarkStart w:id="12" w:name="cmailafdeling"/>
            <w:bookmarkEnd w:id="10"/>
            <w:r w:rsidRPr="00560D02">
              <w:rPr>
                <w:rFonts w:cs="Arial"/>
                <w:sz w:val="14"/>
                <w:lang w:val="en-US"/>
              </w:rPr>
              <w:t xml:space="preserve">Mail: </w:t>
            </w:r>
            <w:bookmarkStart w:id="13" w:name="mailafdeling"/>
            <w:bookmarkEnd w:id="13"/>
            <w:r w:rsidR="00560D02" w:rsidRPr="00560D02">
              <w:rPr>
                <w:rFonts w:cs="Arial"/>
                <w:sz w:val="14"/>
                <w:lang w:val="en-US"/>
              </w:rPr>
              <w:t>teknisk@solrod.dk</w:t>
            </w:r>
          </w:p>
          <w:p w:rsidR="00A2417F" w:rsidRPr="00560D02" w:rsidRDefault="000A5FAF">
            <w:pPr>
              <w:framePr w:hSpace="181" w:wrap="around" w:hAnchor="text" w:y="1"/>
              <w:rPr>
                <w:rFonts w:cs="Arial"/>
                <w:sz w:val="14"/>
                <w:lang w:val="en-US"/>
              </w:rPr>
            </w:pPr>
            <w:bookmarkStart w:id="14" w:name="cdirektemail"/>
            <w:bookmarkEnd w:id="12"/>
            <w:proofErr w:type="spellStart"/>
            <w:r w:rsidRPr="00560D02">
              <w:rPr>
                <w:rFonts w:cs="Arial"/>
                <w:sz w:val="14"/>
                <w:lang w:val="en-US"/>
              </w:rPr>
              <w:t>Direkte</w:t>
            </w:r>
            <w:proofErr w:type="spellEnd"/>
            <w:r w:rsidRPr="00560D02">
              <w:rPr>
                <w:rFonts w:cs="Arial"/>
                <w:sz w:val="14"/>
                <w:lang w:val="en-US"/>
              </w:rPr>
              <w:t xml:space="preserve"> mail: </w:t>
            </w:r>
            <w:bookmarkStart w:id="15" w:name="direktemail"/>
            <w:bookmarkEnd w:id="15"/>
            <w:r w:rsidR="00560D02" w:rsidRPr="00560D02">
              <w:rPr>
                <w:rFonts w:cs="Arial"/>
                <w:sz w:val="14"/>
                <w:lang w:val="en-US"/>
              </w:rPr>
              <w:t>mas@solrod.dk</w:t>
            </w:r>
          </w:p>
          <w:p w:rsidR="00A2417F" w:rsidRPr="00CA0185" w:rsidRDefault="000A5FAF">
            <w:pPr>
              <w:framePr w:hSpace="181" w:wrap="around" w:hAnchor="text" w:y="1"/>
              <w:rPr>
                <w:rFonts w:cs="Arial"/>
                <w:sz w:val="14"/>
              </w:rPr>
            </w:pPr>
            <w:bookmarkStart w:id="16" w:name="cdirektetelefon"/>
            <w:bookmarkEnd w:id="14"/>
            <w:r w:rsidRPr="00CA0185">
              <w:rPr>
                <w:rFonts w:cs="Arial"/>
                <w:sz w:val="14"/>
              </w:rPr>
              <w:t xml:space="preserve">Direkte </w:t>
            </w:r>
            <w:proofErr w:type="gramStart"/>
            <w:r w:rsidRPr="00CA0185">
              <w:rPr>
                <w:rFonts w:cs="Arial"/>
                <w:sz w:val="14"/>
              </w:rPr>
              <w:t xml:space="preserve">telefon: </w:t>
            </w:r>
            <w:bookmarkStart w:id="17" w:name="direktetelefon"/>
            <w:bookmarkEnd w:id="17"/>
            <w:r w:rsidR="00560D02">
              <w:rPr>
                <w:rFonts w:cs="Arial"/>
                <w:sz w:val="14"/>
              </w:rPr>
              <w:t>56182244</w:t>
            </w:r>
            <w:proofErr w:type="gramEnd"/>
          </w:p>
          <w:bookmarkEnd w:id="16"/>
          <w:p w:rsidR="00A2417F" w:rsidRPr="00CA0185" w:rsidRDefault="00A2417F">
            <w:pPr>
              <w:rPr>
                <w:rFonts w:cs="Arial"/>
                <w:sz w:val="14"/>
              </w:rPr>
            </w:pPr>
          </w:p>
        </w:tc>
      </w:tr>
    </w:tbl>
    <w:p w:rsidR="00A2417F" w:rsidRPr="00CA0185" w:rsidRDefault="00A2417F">
      <w:pPr>
        <w:rPr>
          <w:rFonts w:cs="Arial"/>
        </w:rPr>
      </w:pPr>
    </w:p>
    <w:p w:rsidR="00A2417F" w:rsidRPr="00CA0185" w:rsidRDefault="00A2417F">
      <w:pPr>
        <w:rPr>
          <w:rFonts w:cs="Arial"/>
        </w:rPr>
      </w:pPr>
    </w:p>
    <w:p w:rsidR="00A2417F" w:rsidRPr="00CA0185" w:rsidRDefault="00A2417F">
      <w:pPr>
        <w:rPr>
          <w:rFonts w:cs="Arial"/>
        </w:rPr>
      </w:pPr>
    </w:p>
    <w:p w:rsidR="00A2417F" w:rsidRPr="00CA0185" w:rsidRDefault="00A2417F">
      <w:pPr>
        <w:rPr>
          <w:rFonts w:cs="Arial"/>
        </w:rPr>
      </w:pPr>
    </w:p>
    <w:tbl>
      <w:tblPr>
        <w:tblW w:w="0" w:type="auto"/>
        <w:tblCellMar>
          <w:left w:w="70" w:type="dxa"/>
          <w:right w:w="70" w:type="dxa"/>
        </w:tblCellMar>
        <w:tblLook w:val="0000" w:firstRow="0" w:lastRow="0" w:firstColumn="0" w:lastColumn="0" w:noHBand="0" w:noVBand="0"/>
      </w:tblPr>
      <w:tblGrid>
        <w:gridCol w:w="9353"/>
      </w:tblGrid>
      <w:tr w:rsidR="00A2417F" w:rsidRPr="00CA0185">
        <w:tc>
          <w:tcPr>
            <w:tcW w:w="9353" w:type="dxa"/>
          </w:tcPr>
          <w:p w:rsidR="00A2417F" w:rsidRPr="00CA0185" w:rsidRDefault="006B375B">
            <w:pPr>
              <w:rPr>
                <w:rFonts w:cs="Arial"/>
                <w:b/>
                <w:bCs/>
              </w:rPr>
            </w:pPr>
            <w:bookmarkStart w:id="18" w:name="overskrift"/>
            <w:bookmarkStart w:id="19" w:name="coverskrift" w:colFirst="0" w:colLast="0"/>
            <w:bookmarkEnd w:id="18"/>
            <w:r>
              <w:rPr>
                <w:rFonts w:cs="Arial"/>
                <w:b/>
                <w:bCs/>
              </w:rPr>
              <w:t>Retlig l</w:t>
            </w:r>
            <w:r w:rsidR="007E0505">
              <w:rPr>
                <w:rFonts w:cs="Arial"/>
                <w:b/>
                <w:bCs/>
              </w:rPr>
              <w:t xml:space="preserve">ovliggørende </w:t>
            </w:r>
            <w:r w:rsidR="00560D02">
              <w:rPr>
                <w:rFonts w:cs="Arial"/>
                <w:b/>
                <w:bCs/>
              </w:rPr>
              <w:t>dispensation fra naturbeskyttelseslovens § 3 til etablering af regnvand</w:t>
            </w:r>
            <w:r w:rsidR="00560D02">
              <w:rPr>
                <w:rFonts w:cs="Arial"/>
                <w:b/>
                <w:bCs/>
              </w:rPr>
              <w:t>s</w:t>
            </w:r>
            <w:r w:rsidR="00560D02">
              <w:rPr>
                <w:rFonts w:cs="Arial"/>
                <w:b/>
                <w:bCs/>
              </w:rPr>
              <w:t xml:space="preserve">bassin i beskyttet mose, nord for </w:t>
            </w:r>
            <w:proofErr w:type="spellStart"/>
            <w:r w:rsidR="00560D02">
              <w:rPr>
                <w:rFonts w:cs="Arial"/>
                <w:b/>
                <w:bCs/>
              </w:rPr>
              <w:t>Engstrupstien</w:t>
            </w:r>
            <w:proofErr w:type="spellEnd"/>
            <w:r w:rsidR="00560D02">
              <w:rPr>
                <w:rFonts w:cs="Arial"/>
                <w:b/>
                <w:bCs/>
              </w:rPr>
              <w:t xml:space="preserve">. </w:t>
            </w:r>
          </w:p>
          <w:p w:rsidR="00A2417F" w:rsidRPr="00CA0185" w:rsidRDefault="00A2417F">
            <w:pPr>
              <w:rPr>
                <w:rFonts w:cs="Arial"/>
              </w:rPr>
            </w:pPr>
          </w:p>
        </w:tc>
      </w:tr>
    </w:tbl>
    <w:p w:rsidR="00560D02" w:rsidRDefault="00560D02" w:rsidP="00560D02">
      <w:pPr>
        <w:jc w:val="both"/>
      </w:pPr>
      <w:bookmarkStart w:id="20" w:name="start"/>
      <w:bookmarkEnd w:id="19"/>
      <w:bookmarkEnd w:id="20"/>
      <w:r>
        <w:t xml:space="preserve">Solrød Kommune meddeler hermed dispensation fra naturbeskyttelseslovens § 3 til </w:t>
      </w:r>
      <w:r w:rsidR="00F6745F">
        <w:t>permanent indgreb i</w:t>
      </w:r>
      <w:r w:rsidR="00045E42">
        <w:t xml:space="preserve"> form af oprettelse af et regnvandsbassin på</w:t>
      </w:r>
      <w:r w:rsidR="00F6745F">
        <w:t xml:space="preserve"> 4.700 m</w:t>
      </w:r>
      <w:r w:rsidR="00F6745F" w:rsidRPr="00F6745F">
        <w:rPr>
          <w:vertAlign w:val="superscript"/>
        </w:rPr>
        <w:t>2</w:t>
      </w:r>
      <w:r w:rsidR="00045E42">
        <w:t xml:space="preserve"> </w:t>
      </w:r>
      <w:r>
        <w:t>i naturtype</w:t>
      </w:r>
      <w:r w:rsidR="00045E42">
        <w:t xml:space="preserve">n mose </w:t>
      </w:r>
      <w:r>
        <w:t xml:space="preserve">på matr. nr. </w:t>
      </w:r>
      <w:r w:rsidR="009A1425">
        <w:t>10 k og 7 u, Karl</w:t>
      </w:r>
      <w:r w:rsidR="009A1425">
        <w:t>s</w:t>
      </w:r>
      <w:r w:rsidR="009A1425">
        <w:t>trup By, Karlstrup</w:t>
      </w:r>
      <w:r>
        <w:t xml:space="preserve">, beliggende </w:t>
      </w:r>
      <w:r w:rsidR="009A1425">
        <w:t xml:space="preserve">i </w:t>
      </w:r>
      <w:r w:rsidR="005064B4">
        <w:t>Karlstrup</w:t>
      </w:r>
      <w:r w:rsidR="009A1425">
        <w:t xml:space="preserve"> Mose umiddelbart nord for </w:t>
      </w:r>
      <w:proofErr w:type="spellStart"/>
      <w:r w:rsidR="009A1425">
        <w:t>Engstrupstien</w:t>
      </w:r>
      <w:proofErr w:type="spellEnd"/>
      <w:r w:rsidR="009A1425">
        <w:t xml:space="preserve"> på den østlige side af Køge Bugt Motorvejen</w:t>
      </w:r>
      <w:r>
        <w:t xml:space="preserve">. </w:t>
      </w:r>
      <w:r w:rsidR="00EA7CA5">
        <w:t>Dispensationen er søgt i forbindelse med udvidelsen af Køge Bugt Motorv</w:t>
      </w:r>
      <w:r w:rsidR="00EA7CA5">
        <w:t>e</w:t>
      </w:r>
      <w:r w:rsidR="00EA7CA5">
        <w:t xml:space="preserve">jen fra Greve S til Solrød S. </w:t>
      </w:r>
      <w:r>
        <w:t>Dispensationen er meddelt i medfør af naturbeskyttelseslovens § 65, stk. 3.</w:t>
      </w:r>
    </w:p>
    <w:p w:rsidR="00560D02" w:rsidRDefault="00560D02" w:rsidP="00560D02">
      <w:pPr>
        <w:jc w:val="both"/>
      </w:pPr>
    </w:p>
    <w:p w:rsidR="00B356E1" w:rsidRDefault="005064B4" w:rsidP="00560D02">
      <w:pPr>
        <w:jc w:val="both"/>
      </w:pPr>
      <w:r>
        <w:rPr>
          <w:noProof/>
        </w:rPr>
        <w:drawing>
          <wp:inline distT="0" distB="0" distL="0" distR="0">
            <wp:extent cx="5743575" cy="4133850"/>
            <wp:effectExtent l="0" t="0" r="952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4133850"/>
                    </a:xfrm>
                    <a:prstGeom prst="rect">
                      <a:avLst/>
                    </a:prstGeom>
                    <a:noFill/>
                    <a:ln>
                      <a:noFill/>
                    </a:ln>
                  </pic:spPr>
                </pic:pic>
              </a:graphicData>
            </a:graphic>
          </wp:inline>
        </w:drawing>
      </w:r>
    </w:p>
    <w:p w:rsidR="005064B4" w:rsidRPr="005064B4" w:rsidRDefault="005064B4" w:rsidP="005064B4">
      <w:pPr>
        <w:autoSpaceDE w:val="0"/>
        <w:autoSpaceDN w:val="0"/>
        <w:adjustRightInd w:val="0"/>
        <w:rPr>
          <w:rFonts w:cs="Arial"/>
          <w:color w:val="000000"/>
          <w:sz w:val="16"/>
          <w:szCs w:val="16"/>
        </w:rPr>
      </w:pPr>
      <w:r w:rsidRPr="008132CE">
        <w:rPr>
          <w:rFonts w:cs="Arial"/>
          <w:color w:val="000000"/>
          <w:sz w:val="16"/>
          <w:szCs w:val="16"/>
        </w:rPr>
        <w:t>Placering af areal i Karlstrup Mose hvor regnvandsbassinet ønskes placeret er markeret med rød skravering. Arealer, der er o</w:t>
      </w:r>
      <w:r w:rsidRPr="008132CE">
        <w:rPr>
          <w:rFonts w:cs="Arial"/>
          <w:color w:val="000000"/>
          <w:sz w:val="16"/>
          <w:szCs w:val="16"/>
        </w:rPr>
        <w:t>m</w:t>
      </w:r>
      <w:r w:rsidRPr="008132CE">
        <w:rPr>
          <w:rFonts w:cs="Arial"/>
          <w:color w:val="000000"/>
          <w:sz w:val="16"/>
          <w:szCs w:val="16"/>
        </w:rPr>
        <w:t xml:space="preserve">fattet af tidligere § 3-dispensationer er markeret med </w:t>
      </w:r>
      <w:r w:rsidR="008132CE" w:rsidRPr="008132CE">
        <w:rPr>
          <w:rFonts w:cs="Arial"/>
          <w:color w:val="000000"/>
          <w:sz w:val="16"/>
          <w:szCs w:val="16"/>
        </w:rPr>
        <w:t>hhv. rød indramning (permanent påvirkede arealer) og grøn indramning (midlertidigt påvirkede arealer)</w:t>
      </w:r>
      <w:r w:rsidRPr="008132CE">
        <w:rPr>
          <w:rFonts w:cs="Arial"/>
          <w:color w:val="000000"/>
          <w:sz w:val="16"/>
          <w:szCs w:val="16"/>
        </w:rPr>
        <w:t xml:space="preserve"> </w:t>
      </w:r>
    </w:p>
    <w:p w:rsidR="008132CE" w:rsidRDefault="008132CE" w:rsidP="00B356E1">
      <w:pPr>
        <w:jc w:val="both"/>
        <w:rPr>
          <w:b/>
          <w:sz w:val="16"/>
          <w:szCs w:val="16"/>
        </w:rPr>
      </w:pPr>
    </w:p>
    <w:p w:rsidR="00B356E1" w:rsidRPr="004D4408" w:rsidRDefault="00B356E1" w:rsidP="00B356E1">
      <w:pPr>
        <w:jc w:val="both"/>
        <w:rPr>
          <w:sz w:val="16"/>
          <w:szCs w:val="16"/>
        </w:rPr>
      </w:pPr>
      <w:r w:rsidRPr="00036554">
        <w:rPr>
          <w:b/>
          <w:sz w:val="16"/>
          <w:szCs w:val="16"/>
        </w:rPr>
        <w:t>Tabel 1.</w:t>
      </w:r>
      <w:r>
        <w:t xml:space="preserve"> </w:t>
      </w:r>
      <w:r w:rsidR="004D4408" w:rsidRPr="004D4408">
        <w:rPr>
          <w:sz w:val="16"/>
          <w:szCs w:val="16"/>
        </w:rPr>
        <w:t>Samlet oversigt over p</w:t>
      </w:r>
      <w:r w:rsidRPr="004D4408">
        <w:rPr>
          <w:sz w:val="16"/>
          <w:szCs w:val="16"/>
        </w:rPr>
        <w:t>åvirkede § 3-beskyttede områder i Solrød Kommune (stationering 123.800 til 132.500)</w:t>
      </w:r>
      <w:r w:rsidR="004D4408" w:rsidRPr="004D4408">
        <w:rPr>
          <w:sz w:val="16"/>
          <w:szCs w:val="16"/>
        </w:rPr>
        <w:t xml:space="preserve"> som fø</w:t>
      </w:r>
      <w:r w:rsidR="004D4408" w:rsidRPr="004D4408">
        <w:rPr>
          <w:sz w:val="16"/>
          <w:szCs w:val="16"/>
        </w:rPr>
        <w:t>l</w:t>
      </w:r>
      <w:r w:rsidR="004D4408" w:rsidRPr="004D4408">
        <w:rPr>
          <w:sz w:val="16"/>
          <w:szCs w:val="16"/>
        </w:rPr>
        <w:t>ge af Køge Bugt Motorvejens udvidelse</w:t>
      </w:r>
      <w:r w:rsidRPr="004D4408">
        <w:rPr>
          <w:sz w:val="16"/>
          <w:szCs w:val="16"/>
        </w:rPr>
        <w:t xml:space="preserve">. </w:t>
      </w:r>
      <w:r w:rsidR="00163DD6">
        <w:rPr>
          <w:sz w:val="16"/>
          <w:szCs w:val="16"/>
        </w:rPr>
        <w:t xml:space="preserve">(Inkluderer alle arealer, hvor der er givet dispensation </w:t>
      </w:r>
      <w:proofErr w:type="gramStart"/>
      <w:r w:rsidR="00163DD6">
        <w:rPr>
          <w:sz w:val="16"/>
          <w:szCs w:val="16"/>
        </w:rPr>
        <w:t xml:space="preserve">fra  </w:t>
      </w:r>
      <w:proofErr w:type="spellStart"/>
      <w:r w:rsidR="00163DD6">
        <w:rPr>
          <w:sz w:val="16"/>
          <w:szCs w:val="16"/>
        </w:rPr>
        <w:t>NBLs</w:t>
      </w:r>
      <w:proofErr w:type="spellEnd"/>
      <w:proofErr w:type="gramEnd"/>
      <w:r w:rsidR="00163DD6">
        <w:rPr>
          <w:sz w:val="16"/>
          <w:szCs w:val="16"/>
        </w:rPr>
        <w:t xml:space="preserve"> </w:t>
      </w:r>
      <w:r w:rsidR="00036554">
        <w:rPr>
          <w:sz w:val="16"/>
          <w:szCs w:val="16"/>
        </w:rPr>
        <w:t>§ 3)</w:t>
      </w:r>
    </w:p>
    <w:p w:rsidR="00B356E1" w:rsidRPr="001E6D00" w:rsidRDefault="00B356E1" w:rsidP="00B356E1">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072"/>
        <w:gridCol w:w="1647"/>
        <w:gridCol w:w="896"/>
        <w:gridCol w:w="844"/>
        <w:gridCol w:w="669"/>
        <w:gridCol w:w="1134"/>
        <w:gridCol w:w="1134"/>
      </w:tblGrid>
      <w:tr w:rsidR="004D4408" w:rsidRPr="004D4408" w:rsidTr="004D4408">
        <w:tc>
          <w:tcPr>
            <w:tcW w:w="3936" w:type="dxa"/>
            <w:gridSpan w:val="3"/>
            <w:shd w:val="clear" w:color="auto" w:fill="A6A6A6"/>
          </w:tcPr>
          <w:p w:rsidR="00B356E1" w:rsidRPr="004D4408" w:rsidRDefault="00B356E1" w:rsidP="008F1BCC">
            <w:pPr>
              <w:jc w:val="both"/>
            </w:pPr>
            <w:r w:rsidRPr="004D4408">
              <w:t>Placering</w:t>
            </w:r>
          </w:p>
        </w:tc>
        <w:tc>
          <w:tcPr>
            <w:tcW w:w="4677" w:type="dxa"/>
            <w:gridSpan w:val="5"/>
            <w:shd w:val="clear" w:color="auto" w:fill="A6A6A6"/>
          </w:tcPr>
          <w:p w:rsidR="00B356E1" w:rsidRPr="004D4408" w:rsidRDefault="00B356E1" w:rsidP="008F1BCC">
            <w:pPr>
              <w:jc w:val="both"/>
            </w:pPr>
            <w:r w:rsidRPr="004D4408">
              <w:t>Areal</w:t>
            </w:r>
          </w:p>
        </w:tc>
      </w:tr>
      <w:tr w:rsidR="004D4408" w:rsidRPr="004D4408" w:rsidTr="004D4408">
        <w:tc>
          <w:tcPr>
            <w:tcW w:w="3936" w:type="dxa"/>
            <w:gridSpan w:val="3"/>
            <w:shd w:val="clear" w:color="auto" w:fill="D9D9D9"/>
          </w:tcPr>
          <w:p w:rsidR="00B356E1" w:rsidRPr="004D4408" w:rsidRDefault="00B356E1" w:rsidP="008F1BCC">
            <w:pPr>
              <w:jc w:val="both"/>
            </w:pPr>
          </w:p>
        </w:tc>
        <w:tc>
          <w:tcPr>
            <w:tcW w:w="896" w:type="dxa"/>
            <w:shd w:val="clear" w:color="auto" w:fill="D9D9D9"/>
          </w:tcPr>
          <w:p w:rsidR="00B356E1" w:rsidRPr="004D4408" w:rsidRDefault="00B356E1" w:rsidP="008F1BCC">
            <w:pPr>
              <w:jc w:val="both"/>
            </w:pPr>
            <w:r w:rsidRPr="004D4408">
              <w:t>Total</w:t>
            </w:r>
          </w:p>
        </w:tc>
        <w:tc>
          <w:tcPr>
            <w:tcW w:w="1513" w:type="dxa"/>
            <w:gridSpan w:val="2"/>
            <w:shd w:val="clear" w:color="auto" w:fill="D9D9D9"/>
          </w:tcPr>
          <w:p w:rsidR="00B356E1" w:rsidRPr="004D4408" w:rsidRDefault="00B356E1" w:rsidP="008F1BCC">
            <w:pPr>
              <w:jc w:val="both"/>
            </w:pPr>
            <w:r w:rsidRPr="004D4408">
              <w:t>Permanent</w:t>
            </w:r>
          </w:p>
        </w:tc>
        <w:tc>
          <w:tcPr>
            <w:tcW w:w="2268" w:type="dxa"/>
            <w:gridSpan w:val="2"/>
            <w:shd w:val="clear" w:color="auto" w:fill="D9D9D9"/>
          </w:tcPr>
          <w:p w:rsidR="00B356E1" w:rsidRPr="004D4408" w:rsidRDefault="00B356E1" w:rsidP="008F1BCC">
            <w:pPr>
              <w:jc w:val="both"/>
            </w:pPr>
            <w:r w:rsidRPr="004D4408">
              <w:t>Midlertidig</w:t>
            </w:r>
          </w:p>
        </w:tc>
      </w:tr>
      <w:tr w:rsidR="004D4408" w:rsidRPr="004D4408" w:rsidTr="004D4408">
        <w:tc>
          <w:tcPr>
            <w:tcW w:w="1217" w:type="dxa"/>
            <w:shd w:val="clear" w:color="auto" w:fill="D9D9D9"/>
          </w:tcPr>
          <w:p w:rsidR="004D4408" w:rsidRPr="004D4408" w:rsidRDefault="004D4408" w:rsidP="008F1BCC">
            <w:pPr>
              <w:jc w:val="both"/>
              <w:rPr>
                <w:sz w:val="18"/>
                <w:szCs w:val="18"/>
              </w:rPr>
            </w:pPr>
            <w:r w:rsidRPr="004D4408">
              <w:rPr>
                <w:sz w:val="18"/>
                <w:szCs w:val="18"/>
              </w:rPr>
              <w:t>DB-</w:t>
            </w:r>
            <w:proofErr w:type="spellStart"/>
            <w:r w:rsidRPr="004D4408">
              <w:rPr>
                <w:sz w:val="18"/>
                <w:szCs w:val="18"/>
              </w:rPr>
              <w:t>Ident</w:t>
            </w:r>
            <w:proofErr w:type="spellEnd"/>
          </w:p>
        </w:tc>
        <w:tc>
          <w:tcPr>
            <w:tcW w:w="1072" w:type="dxa"/>
            <w:shd w:val="clear" w:color="auto" w:fill="D9D9D9"/>
          </w:tcPr>
          <w:p w:rsidR="004D4408" w:rsidRPr="004D4408" w:rsidRDefault="004D4408" w:rsidP="008F1BCC">
            <w:pPr>
              <w:jc w:val="both"/>
              <w:rPr>
                <w:sz w:val="18"/>
                <w:szCs w:val="18"/>
              </w:rPr>
            </w:pPr>
            <w:r w:rsidRPr="004D4408">
              <w:rPr>
                <w:sz w:val="18"/>
                <w:szCs w:val="18"/>
              </w:rPr>
              <w:t>Naturtype</w:t>
            </w:r>
          </w:p>
        </w:tc>
        <w:tc>
          <w:tcPr>
            <w:tcW w:w="1647" w:type="dxa"/>
            <w:shd w:val="clear" w:color="auto" w:fill="D9D9D9"/>
          </w:tcPr>
          <w:p w:rsidR="004D4408" w:rsidRPr="004D4408" w:rsidRDefault="004D4408" w:rsidP="008F1BCC">
            <w:pPr>
              <w:jc w:val="both"/>
              <w:rPr>
                <w:sz w:val="18"/>
                <w:szCs w:val="18"/>
              </w:rPr>
            </w:pPr>
            <w:r w:rsidRPr="004D4408">
              <w:rPr>
                <w:sz w:val="18"/>
                <w:szCs w:val="18"/>
              </w:rPr>
              <w:t>Lokalitet</w:t>
            </w:r>
          </w:p>
        </w:tc>
        <w:tc>
          <w:tcPr>
            <w:tcW w:w="896" w:type="dxa"/>
            <w:shd w:val="clear" w:color="auto" w:fill="D9D9D9"/>
          </w:tcPr>
          <w:p w:rsidR="004D4408" w:rsidRPr="004D4408" w:rsidRDefault="004D4408" w:rsidP="008F1BCC">
            <w:pPr>
              <w:jc w:val="both"/>
              <w:rPr>
                <w:sz w:val="18"/>
                <w:szCs w:val="18"/>
              </w:rPr>
            </w:pPr>
            <w:r w:rsidRPr="004D4408">
              <w:rPr>
                <w:sz w:val="18"/>
                <w:szCs w:val="18"/>
              </w:rPr>
              <w:t>m</w:t>
            </w:r>
            <w:r w:rsidRPr="004D4408">
              <w:rPr>
                <w:sz w:val="18"/>
                <w:szCs w:val="18"/>
                <w:vertAlign w:val="superscript"/>
              </w:rPr>
              <w:t>2</w:t>
            </w:r>
          </w:p>
        </w:tc>
        <w:tc>
          <w:tcPr>
            <w:tcW w:w="844" w:type="dxa"/>
            <w:shd w:val="clear" w:color="auto" w:fill="D9D9D9"/>
          </w:tcPr>
          <w:p w:rsidR="004D4408" w:rsidRPr="004D4408" w:rsidRDefault="004D4408" w:rsidP="008F1BCC">
            <w:pPr>
              <w:jc w:val="both"/>
              <w:rPr>
                <w:sz w:val="18"/>
                <w:szCs w:val="18"/>
              </w:rPr>
            </w:pPr>
            <w:r w:rsidRPr="004D4408">
              <w:rPr>
                <w:sz w:val="18"/>
                <w:szCs w:val="18"/>
              </w:rPr>
              <w:t>m</w:t>
            </w:r>
            <w:r w:rsidRPr="004D4408">
              <w:rPr>
                <w:sz w:val="18"/>
                <w:szCs w:val="18"/>
                <w:vertAlign w:val="superscript"/>
              </w:rPr>
              <w:t>2</w:t>
            </w:r>
          </w:p>
        </w:tc>
        <w:tc>
          <w:tcPr>
            <w:tcW w:w="669" w:type="dxa"/>
            <w:shd w:val="clear" w:color="auto" w:fill="D9D9D9"/>
          </w:tcPr>
          <w:p w:rsidR="004D4408" w:rsidRPr="004D4408" w:rsidRDefault="004D4408" w:rsidP="008F1BCC">
            <w:pPr>
              <w:jc w:val="both"/>
              <w:rPr>
                <w:sz w:val="18"/>
                <w:szCs w:val="18"/>
              </w:rPr>
            </w:pPr>
            <w:r w:rsidRPr="004D4408">
              <w:rPr>
                <w:sz w:val="18"/>
                <w:szCs w:val="18"/>
              </w:rPr>
              <w:t>%</w:t>
            </w:r>
          </w:p>
        </w:tc>
        <w:tc>
          <w:tcPr>
            <w:tcW w:w="1134" w:type="dxa"/>
            <w:shd w:val="clear" w:color="auto" w:fill="D9D9D9"/>
          </w:tcPr>
          <w:p w:rsidR="004D4408" w:rsidRPr="004D4408" w:rsidRDefault="004D4408" w:rsidP="008F1BCC">
            <w:pPr>
              <w:jc w:val="both"/>
              <w:rPr>
                <w:sz w:val="18"/>
                <w:szCs w:val="18"/>
              </w:rPr>
            </w:pPr>
            <w:r w:rsidRPr="004D4408">
              <w:rPr>
                <w:sz w:val="18"/>
                <w:szCs w:val="18"/>
              </w:rPr>
              <w:t>m</w:t>
            </w:r>
            <w:r w:rsidRPr="004D4408">
              <w:rPr>
                <w:sz w:val="18"/>
                <w:szCs w:val="18"/>
                <w:vertAlign w:val="superscript"/>
              </w:rPr>
              <w:t>2</w:t>
            </w:r>
          </w:p>
        </w:tc>
        <w:tc>
          <w:tcPr>
            <w:tcW w:w="1134" w:type="dxa"/>
            <w:shd w:val="clear" w:color="auto" w:fill="D9D9D9"/>
          </w:tcPr>
          <w:p w:rsidR="004D4408" w:rsidRPr="004D4408" w:rsidRDefault="004D4408" w:rsidP="008F1BCC">
            <w:pPr>
              <w:jc w:val="both"/>
              <w:rPr>
                <w:sz w:val="18"/>
                <w:szCs w:val="18"/>
              </w:rPr>
            </w:pPr>
            <w:r w:rsidRPr="004D4408">
              <w:rPr>
                <w:sz w:val="18"/>
                <w:szCs w:val="18"/>
              </w:rPr>
              <w:t>%</w:t>
            </w:r>
          </w:p>
        </w:tc>
      </w:tr>
      <w:tr w:rsidR="004D4408" w:rsidRPr="004D4408" w:rsidTr="004D4408">
        <w:tc>
          <w:tcPr>
            <w:tcW w:w="1217" w:type="dxa"/>
            <w:shd w:val="clear" w:color="auto" w:fill="auto"/>
          </w:tcPr>
          <w:p w:rsidR="004D4408" w:rsidRPr="004D4408" w:rsidRDefault="004D4408" w:rsidP="008F1BCC">
            <w:pPr>
              <w:jc w:val="both"/>
              <w:rPr>
                <w:sz w:val="18"/>
                <w:szCs w:val="18"/>
              </w:rPr>
            </w:pPr>
            <w:r w:rsidRPr="004D4408">
              <w:rPr>
                <w:sz w:val="18"/>
                <w:szCs w:val="18"/>
              </w:rPr>
              <w:t>200.013.272</w:t>
            </w:r>
          </w:p>
        </w:tc>
        <w:tc>
          <w:tcPr>
            <w:tcW w:w="1072" w:type="dxa"/>
            <w:shd w:val="clear" w:color="auto" w:fill="auto"/>
          </w:tcPr>
          <w:p w:rsidR="004D4408" w:rsidRPr="004D4408" w:rsidRDefault="004D4408" w:rsidP="008F1BCC">
            <w:pPr>
              <w:jc w:val="both"/>
              <w:rPr>
                <w:sz w:val="18"/>
                <w:szCs w:val="18"/>
              </w:rPr>
            </w:pPr>
            <w:r w:rsidRPr="004D4408">
              <w:rPr>
                <w:sz w:val="18"/>
                <w:szCs w:val="18"/>
              </w:rPr>
              <w:t>Mose</w:t>
            </w:r>
          </w:p>
        </w:tc>
        <w:tc>
          <w:tcPr>
            <w:tcW w:w="1647" w:type="dxa"/>
            <w:shd w:val="clear" w:color="auto" w:fill="auto"/>
          </w:tcPr>
          <w:p w:rsidR="004D4408" w:rsidRPr="004D4408" w:rsidRDefault="004D4408" w:rsidP="008F1BCC">
            <w:pPr>
              <w:jc w:val="both"/>
              <w:rPr>
                <w:sz w:val="18"/>
                <w:szCs w:val="18"/>
              </w:rPr>
            </w:pPr>
            <w:r w:rsidRPr="004D4408">
              <w:rPr>
                <w:sz w:val="18"/>
                <w:szCs w:val="18"/>
              </w:rPr>
              <w:t>Mose i Karlstrup Skov</w:t>
            </w:r>
          </w:p>
        </w:tc>
        <w:tc>
          <w:tcPr>
            <w:tcW w:w="896" w:type="dxa"/>
            <w:shd w:val="clear" w:color="auto" w:fill="auto"/>
          </w:tcPr>
          <w:p w:rsidR="004D4408" w:rsidRPr="004D4408" w:rsidRDefault="004D4408" w:rsidP="008F1BCC">
            <w:pPr>
              <w:jc w:val="both"/>
              <w:rPr>
                <w:sz w:val="18"/>
                <w:szCs w:val="18"/>
              </w:rPr>
            </w:pPr>
            <w:r w:rsidRPr="004D4408">
              <w:rPr>
                <w:sz w:val="18"/>
                <w:szCs w:val="18"/>
              </w:rPr>
              <w:t>377</w:t>
            </w:r>
          </w:p>
        </w:tc>
        <w:tc>
          <w:tcPr>
            <w:tcW w:w="844" w:type="dxa"/>
            <w:shd w:val="clear" w:color="auto" w:fill="auto"/>
          </w:tcPr>
          <w:p w:rsidR="004D4408" w:rsidRPr="004D4408" w:rsidRDefault="004D4408" w:rsidP="008F1BCC">
            <w:pPr>
              <w:jc w:val="both"/>
              <w:rPr>
                <w:sz w:val="18"/>
                <w:szCs w:val="18"/>
              </w:rPr>
            </w:pPr>
            <w:r w:rsidRPr="004D4408">
              <w:rPr>
                <w:sz w:val="18"/>
                <w:szCs w:val="18"/>
              </w:rPr>
              <w:t>29</w:t>
            </w:r>
          </w:p>
        </w:tc>
        <w:tc>
          <w:tcPr>
            <w:tcW w:w="669" w:type="dxa"/>
            <w:shd w:val="clear" w:color="auto" w:fill="auto"/>
          </w:tcPr>
          <w:p w:rsidR="004D4408" w:rsidRPr="004D4408" w:rsidRDefault="004D4408" w:rsidP="008F1BCC">
            <w:pPr>
              <w:jc w:val="both"/>
              <w:rPr>
                <w:sz w:val="18"/>
                <w:szCs w:val="18"/>
              </w:rPr>
            </w:pPr>
            <w:r w:rsidRPr="004D4408">
              <w:rPr>
                <w:sz w:val="18"/>
                <w:szCs w:val="18"/>
              </w:rPr>
              <w:t>7,7</w:t>
            </w:r>
          </w:p>
        </w:tc>
        <w:tc>
          <w:tcPr>
            <w:tcW w:w="1134" w:type="dxa"/>
            <w:shd w:val="clear" w:color="auto" w:fill="auto"/>
          </w:tcPr>
          <w:p w:rsidR="004D4408" w:rsidRPr="004D4408" w:rsidRDefault="004D4408" w:rsidP="008F1BCC">
            <w:pPr>
              <w:jc w:val="both"/>
              <w:rPr>
                <w:sz w:val="18"/>
                <w:szCs w:val="18"/>
              </w:rPr>
            </w:pPr>
            <w:r w:rsidRPr="004D4408">
              <w:rPr>
                <w:sz w:val="18"/>
                <w:szCs w:val="18"/>
              </w:rPr>
              <w:t>55</w:t>
            </w:r>
          </w:p>
        </w:tc>
        <w:tc>
          <w:tcPr>
            <w:tcW w:w="1134" w:type="dxa"/>
            <w:shd w:val="clear" w:color="auto" w:fill="auto"/>
          </w:tcPr>
          <w:p w:rsidR="004D4408" w:rsidRPr="004D4408" w:rsidRDefault="004D4408" w:rsidP="008F1BCC">
            <w:pPr>
              <w:jc w:val="both"/>
              <w:rPr>
                <w:sz w:val="18"/>
                <w:szCs w:val="18"/>
              </w:rPr>
            </w:pPr>
            <w:r w:rsidRPr="004D4408">
              <w:rPr>
                <w:sz w:val="18"/>
                <w:szCs w:val="18"/>
              </w:rPr>
              <w:t>14,6</w:t>
            </w:r>
          </w:p>
        </w:tc>
      </w:tr>
      <w:tr w:rsidR="004D4408" w:rsidRPr="004D4408" w:rsidTr="004D4408">
        <w:tc>
          <w:tcPr>
            <w:tcW w:w="1217" w:type="dxa"/>
            <w:shd w:val="clear" w:color="auto" w:fill="auto"/>
          </w:tcPr>
          <w:p w:rsidR="004D4408" w:rsidRPr="004D4408" w:rsidRDefault="004D4408" w:rsidP="008F1BCC">
            <w:pPr>
              <w:jc w:val="both"/>
              <w:rPr>
                <w:sz w:val="18"/>
                <w:szCs w:val="18"/>
              </w:rPr>
            </w:pPr>
            <w:r w:rsidRPr="004D4408">
              <w:rPr>
                <w:sz w:val="18"/>
                <w:szCs w:val="18"/>
              </w:rPr>
              <w:t>200.013.297</w:t>
            </w:r>
          </w:p>
        </w:tc>
        <w:tc>
          <w:tcPr>
            <w:tcW w:w="1072" w:type="dxa"/>
            <w:shd w:val="clear" w:color="auto" w:fill="auto"/>
          </w:tcPr>
          <w:p w:rsidR="004D4408" w:rsidRPr="004D4408" w:rsidRDefault="004D4408" w:rsidP="008F1BCC">
            <w:pPr>
              <w:jc w:val="both"/>
              <w:rPr>
                <w:sz w:val="18"/>
                <w:szCs w:val="18"/>
              </w:rPr>
            </w:pPr>
            <w:r w:rsidRPr="004D4408">
              <w:rPr>
                <w:sz w:val="18"/>
                <w:szCs w:val="18"/>
              </w:rPr>
              <w:t>Mose</w:t>
            </w:r>
          </w:p>
        </w:tc>
        <w:tc>
          <w:tcPr>
            <w:tcW w:w="1647" w:type="dxa"/>
            <w:shd w:val="clear" w:color="auto" w:fill="auto"/>
          </w:tcPr>
          <w:p w:rsidR="004D4408" w:rsidRPr="004D4408" w:rsidRDefault="004D4408" w:rsidP="008F1BCC">
            <w:pPr>
              <w:jc w:val="both"/>
              <w:rPr>
                <w:sz w:val="18"/>
                <w:szCs w:val="18"/>
              </w:rPr>
            </w:pPr>
            <w:r w:rsidRPr="004D4408">
              <w:rPr>
                <w:sz w:val="18"/>
                <w:szCs w:val="18"/>
              </w:rPr>
              <w:t>Karlslunde Mose</w:t>
            </w:r>
          </w:p>
        </w:tc>
        <w:tc>
          <w:tcPr>
            <w:tcW w:w="896" w:type="dxa"/>
            <w:shd w:val="clear" w:color="auto" w:fill="auto"/>
          </w:tcPr>
          <w:p w:rsidR="004D4408" w:rsidRPr="004D4408" w:rsidRDefault="004D4408" w:rsidP="008F1BCC">
            <w:pPr>
              <w:jc w:val="both"/>
              <w:rPr>
                <w:sz w:val="18"/>
                <w:szCs w:val="18"/>
              </w:rPr>
            </w:pPr>
            <w:r w:rsidRPr="004D4408">
              <w:rPr>
                <w:sz w:val="18"/>
                <w:szCs w:val="18"/>
              </w:rPr>
              <w:t>158.200</w:t>
            </w:r>
          </w:p>
        </w:tc>
        <w:tc>
          <w:tcPr>
            <w:tcW w:w="844" w:type="dxa"/>
            <w:shd w:val="clear" w:color="auto" w:fill="auto"/>
          </w:tcPr>
          <w:p w:rsidR="004D4408" w:rsidRPr="004D4408" w:rsidRDefault="004D4408" w:rsidP="008F1BCC">
            <w:pPr>
              <w:jc w:val="both"/>
              <w:rPr>
                <w:sz w:val="18"/>
                <w:szCs w:val="18"/>
              </w:rPr>
            </w:pPr>
            <w:r w:rsidRPr="004D4408">
              <w:rPr>
                <w:sz w:val="18"/>
                <w:szCs w:val="18"/>
              </w:rPr>
              <w:t>11.288</w:t>
            </w:r>
          </w:p>
        </w:tc>
        <w:tc>
          <w:tcPr>
            <w:tcW w:w="669" w:type="dxa"/>
            <w:shd w:val="clear" w:color="auto" w:fill="auto"/>
          </w:tcPr>
          <w:p w:rsidR="004D4408" w:rsidRPr="004D4408" w:rsidRDefault="004D4408" w:rsidP="008F1BCC">
            <w:pPr>
              <w:jc w:val="both"/>
              <w:rPr>
                <w:sz w:val="18"/>
                <w:szCs w:val="18"/>
              </w:rPr>
            </w:pPr>
            <w:r w:rsidRPr="004D4408">
              <w:rPr>
                <w:sz w:val="18"/>
                <w:szCs w:val="18"/>
              </w:rPr>
              <w:t>7,1</w:t>
            </w:r>
          </w:p>
        </w:tc>
        <w:tc>
          <w:tcPr>
            <w:tcW w:w="1134" w:type="dxa"/>
            <w:shd w:val="clear" w:color="auto" w:fill="auto"/>
          </w:tcPr>
          <w:p w:rsidR="004D4408" w:rsidRPr="004D4408" w:rsidRDefault="004D4408" w:rsidP="008F1BCC">
            <w:pPr>
              <w:jc w:val="both"/>
              <w:rPr>
                <w:sz w:val="18"/>
                <w:szCs w:val="18"/>
              </w:rPr>
            </w:pPr>
            <w:r w:rsidRPr="004D4408">
              <w:rPr>
                <w:sz w:val="18"/>
                <w:szCs w:val="18"/>
              </w:rPr>
              <w:t>880</w:t>
            </w:r>
          </w:p>
        </w:tc>
        <w:tc>
          <w:tcPr>
            <w:tcW w:w="1134" w:type="dxa"/>
            <w:shd w:val="clear" w:color="auto" w:fill="auto"/>
          </w:tcPr>
          <w:p w:rsidR="004D4408" w:rsidRPr="004D4408" w:rsidRDefault="004D4408" w:rsidP="008F1BCC">
            <w:pPr>
              <w:jc w:val="both"/>
              <w:rPr>
                <w:sz w:val="18"/>
                <w:szCs w:val="18"/>
              </w:rPr>
            </w:pPr>
            <w:r w:rsidRPr="004D4408">
              <w:rPr>
                <w:sz w:val="18"/>
                <w:szCs w:val="18"/>
              </w:rPr>
              <w:t>0,6</w:t>
            </w:r>
          </w:p>
        </w:tc>
      </w:tr>
      <w:tr w:rsidR="004D4408" w:rsidRPr="004D4408" w:rsidTr="004D4408">
        <w:tc>
          <w:tcPr>
            <w:tcW w:w="1217" w:type="dxa"/>
            <w:shd w:val="clear" w:color="auto" w:fill="auto"/>
          </w:tcPr>
          <w:p w:rsidR="004D4408" w:rsidRPr="004D4408" w:rsidRDefault="004D4408" w:rsidP="008F1BCC">
            <w:pPr>
              <w:jc w:val="both"/>
              <w:rPr>
                <w:sz w:val="18"/>
                <w:szCs w:val="18"/>
              </w:rPr>
            </w:pPr>
            <w:r w:rsidRPr="004D4408">
              <w:rPr>
                <w:sz w:val="18"/>
                <w:szCs w:val="18"/>
              </w:rPr>
              <w:t>200.013.301</w:t>
            </w:r>
          </w:p>
        </w:tc>
        <w:tc>
          <w:tcPr>
            <w:tcW w:w="1072" w:type="dxa"/>
            <w:shd w:val="clear" w:color="auto" w:fill="auto"/>
          </w:tcPr>
          <w:p w:rsidR="004D4408" w:rsidRPr="004D4408" w:rsidRDefault="004D4408" w:rsidP="008F1BCC">
            <w:pPr>
              <w:jc w:val="both"/>
              <w:rPr>
                <w:sz w:val="18"/>
                <w:szCs w:val="18"/>
              </w:rPr>
            </w:pPr>
            <w:r w:rsidRPr="004D4408">
              <w:rPr>
                <w:sz w:val="18"/>
                <w:szCs w:val="18"/>
              </w:rPr>
              <w:t>Mose</w:t>
            </w:r>
          </w:p>
        </w:tc>
        <w:tc>
          <w:tcPr>
            <w:tcW w:w="1647" w:type="dxa"/>
            <w:shd w:val="clear" w:color="auto" w:fill="auto"/>
          </w:tcPr>
          <w:p w:rsidR="004D4408" w:rsidRPr="004D4408" w:rsidRDefault="004D4408" w:rsidP="008F1BCC">
            <w:pPr>
              <w:jc w:val="both"/>
              <w:rPr>
                <w:sz w:val="18"/>
                <w:szCs w:val="18"/>
              </w:rPr>
            </w:pPr>
            <w:r w:rsidRPr="004D4408">
              <w:rPr>
                <w:sz w:val="18"/>
                <w:szCs w:val="18"/>
              </w:rPr>
              <w:t>Ved Karlstrup Møllebæk</w:t>
            </w:r>
          </w:p>
        </w:tc>
        <w:tc>
          <w:tcPr>
            <w:tcW w:w="896" w:type="dxa"/>
            <w:shd w:val="clear" w:color="auto" w:fill="auto"/>
          </w:tcPr>
          <w:p w:rsidR="004D4408" w:rsidRPr="004D4408" w:rsidRDefault="004D4408" w:rsidP="008F1BCC">
            <w:pPr>
              <w:jc w:val="both"/>
              <w:rPr>
                <w:sz w:val="18"/>
                <w:szCs w:val="18"/>
              </w:rPr>
            </w:pPr>
            <w:r w:rsidRPr="004D4408">
              <w:rPr>
                <w:sz w:val="18"/>
                <w:szCs w:val="18"/>
              </w:rPr>
              <w:t>4.048</w:t>
            </w:r>
          </w:p>
        </w:tc>
        <w:tc>
          <w:tcPr>
            <w:tcW w:w="844" w:type="dxa"/>
            <w:shd w:val="clear" w:color="auto" w:fill="auto"/>
          </w:tcPr>
          <w:p w:rsidR="004D4408" w:rsidRPr="004D4408" w:rsidRDefault="004D4408" w:rsidP="008F1BCC">
            <w:pPr>
              <w:jc w:val="both"/>
              <w:rPr>
                <w:sz w:val="18"/>
                <w:szCs w:val="18"/>
              </w:rPr>
            </w:pPr>
            <w:r w:rsidRPr="004D4408">
              <w:rPr>
                <w:sz w:val="18"/>
                <w:szCs w:val="18"/>
              </w:rPr>
              <w:t>1.606</w:t>
            </w:r>
          </w:p>
        </w:tc>
        <w:tc>
          <w:tcPr>
            <w:tcW w:w="669" w:type="dxa"/>
            <w:shd w:val="clear" w:color="auto" w:fill="auto"/>
          </w:tcPr>
          <w:p w:rsidR="004D4408" w:rsidRPr="004D4408" w:rsidRDefault="004D4408" w:rsidP="008F1BCC">
            <w:pPr>
              <w:jc w:val="both"/>
              <w:rPr>
                <w:sz w:val="18"/>
                <w:szCs w:val="18"/>
              </w:rPr>
            </w:pPr>
            <w:r w:rsidRPr="004D4408">
              <w:rPr>
                <w:sz w:val="18"/>
                <w:szCs w:val="18"/>
              </w:rPr>
              <w:t>39,7</w:t>
            </w:r>
          </w:p>
        </w:tc>
        <w:tc>
          <w:tcPr>
            <w:tcW w:w="1134" w:type="dxa"/>
            <w:shd w:val="clear" w:color="auto" w:fill="auto"/>
          </w:tcPr>
          <w:p w:rsidR="004D4408" w:rsidRPr="004D4408" w:rsidRDefault="004D4408" w:rsidP="008F1BCC">
            <w:pPr>
              <w:jc w:val="both"/>
              <w:rPr>
                <w:sz w:val="18"/>
                <w:szCs w:val="18"/>
              </w:rPr>
            </w:pPr>
            <w:r w:rsidRPr="004D4408">
              <w:rPr>
                <w:sz w:val="18"/>
                <w:szCs w:val="18"/>
              </w:rPr>
              <w:t>1.779</w:t>
            </w:r>
          </w:p>
        </w:tc>
        <w:tc>
          <w:tcPr>
            <w:tcW w:w="1134" w:type="dxa"/>
            <w:shd w:val="clear" w:color="auto" w:fill="auto"/>
          </w:tcPr>
          <w:p w:rsidR="004D4408" w:rsidRPr="004D4408" w:rsidRDefault="004D4408" w:rsidP="008F1BCC">
            <w:pPr>
              <w:jc w:val="both"/>
              <w:rPr>
                <w:sz w:val="18"/>
                <w:szCs w:val="18"/>
              </w:rPr>
            </w:pPr>
            <w:r w:rsidRPr="004D4408">
              <w:rPr>
                <w:sz w:val="18"/>
                <w:szCs w:val="18"/>
              </w:rPr>
              <w:t>43,9</w:t>
            </w:r>
          </w:p>
        </w:tc>
      </w:tr>
      <w:tr w:rsidR="004D4408" w:rsidRPr="004D4408" w:rsidTr="004D4408">
        <w:tc>
          <w:tcPr>
            <w:tcW w:w="1217" w:type="dxa"/>
            <w:shd w:val="clear" w:color="auto" w:fill="auto"/>
          </w:tcPr>
          <w:p w:rsidR="004D4408" w:rsidRPr="004D4408" w:rsidRDefault="004D4408" w:rsidP="008F1BCC">
            <w:pPr>
              <w:jc w:val="both"/>
              <w:rPr>
                <w:sz w:val="18"/>
                <w:szCs w:val="18"/>
              </w:rPr>
            </w:pPr>
            <w:r w:rsidRPr="004D4408">
              <w:rPr>
                <w:sz w:val="18"/>
                <w:szCs w:val="18"/>
              </w:rPr>
              <w:t>200.013.378</w:t>
            </w:r>
          </w:p>
        </w:tc>
        <w:tc>
          <w:tcPr>
            <w:tcW w:w="1072" w:type="dxa"/>
            <w:shd w:val="clear" w:color="auto" w:fill="auto"/>
          </w:tcPr>
          <w:p w:rsidR="004D4408" w:rsidRPr="004D4408" w:rsidRDefault="004D4408" w:rsidP="008F1BCC">
            <w:pPr>
              <w:jc w:val="both"/>
              <w:rPr>
                <w:sz w:val="18"/>
                <w:szCs w:val="18"/>
              </w:rPr>
            </w:pPr>
            <w:r w:rsidRPr="004D4408">
              <w:rPr>
                <w:sz w:val="18"/>
                <w:szCs w:val="18"/>
              </w:rPr>
              <w:t>Sø</w:t>
            </w:r>
          </w:p>
        </w:tc>
        <w:tc>
          <w:tcPr>
            <w:tcW w:w="1647" w:type="dxa"/>
            <w:shd w:val="clear" w:color="auto" w:fill="auto"/>
          </w:tcPr>
          <w:p w:rsidR="004D4408" w:rsidRPr="004D4408" w:rsidRDefault="004D4408" w:rsidP="008F1BCC">
            <w:pPr>
              <w:jc w:val="both"/>
              <w:rPr>
                <w:sz w:val="18"/>
                <w:szCs w:val="18"/>
              </w:rPr>
            </w:pPr>
            <w:r w:rsidRPr="004D4408">
              <w:rPr>
                <w:sz w:val="18"/>
                <w:szCs w:val="18"/>
              </w:rPr>
              <w:t>Karlslunde Mose</w:t>
            </w:r>
          </w:p>
        </w:tc>
        <w:tc>
          <w:tcPr>
            <w:tcW w:w="896" w:type="dxa"/>
            <w:shd w:val="clear" w:color="auto" w:fill="auto"/>
          </w:tcPr>
          <w:p w:rsidR="004D4408" w:rsidRPr="004D4408" w:rsidRDefault="004D4408" w:rsidP="008F1BCC">
            <w:pPr>
              <w:jc w:val="both"/>
              <w:rPr>
                <w:sz w:val="18"/>
                <w:szCs w:val="18"/>
              </w:rPr>
            </w:pPr>
            <w:r w:rsidRPr="004D4408">
              <w:rPr>
                <w:sz w:val="18"/>
                <w:szCs w:val="18"/>
              </w:rPr>
              <w:t>2.260</w:t>
            </w:r>
          </w:p>
        </w:tc>
        <w:tc>
          <w:tcPr>
            <w:tcW w:w="844" w:type="dxa"/>
            <w:shd w:val="clear" w:color="auto" w:fill="auto"/>
          </w:tcPr>
          <w:p w:rsidR="004D4408" w:rsidRPr="004D4408" w:rsidRDefault="004D4408" w:rsidP="008F1BCC">
            <w:pPr>
              <w:jc w:val="both"/>
              <w:rPr>
                <w:sz w:val="18"/>
                <w:szCs w:val="18"/>
              </w:rPr>
            </w:pPr>
            <w:r w:rsidRPr="004D4408">
              <w:rPr>
                <w:sz w:val="18"/>
                <w:szCs w:val="18"/>
              </w:rPr>
              <w:t>0</w:t>
            </w:r>
          </w:p>
        </w:tc>
        <w:tc>
          <w:tcPr>
            <w:tcW w:w="669" w:type="dxa"/>
            <w:shd w:val="clear" w:color="auto" w:fill="auto"/>
          </w:tcPr>
          <w:p w:rsidR="004D4408" w:rsidRPr="004D4408" w:rsidRDefault="004D4408" w:rsidP="008F1BCC">
            <w:pPr>
              <w:jc w:val="both"/>
              <w:rPr>
                <w:sz w:val="18"/>
                <w:szCs w:val="18"/>
              </w:rPr>
            </w:pPr>
            <w:r w:rsidRPr="004D4408">
              <w:rPr>
                <w:sz w:val="18"/>
                <w:szCs w:val="18"/>
              </w:rPr>
              <w:t>0</w:t>
            </w:r>
          </w:p>
        </w:tc>
        <w:tc>
          <w:tcPr>
            <w:tcW w:w="1134" w:type="dxa"/>
            <w:shd w:val="clear" w:color="auto" w:fill="auto"/>
          </w:tcPr>
          <w:p w:rsidR="004D4408" w:rsidRPr="004D4408" w:rsidRDefault="004D4408" w:rsidP="008F1BCC">
            <w:pPr>
              <w:jc w:val="both"/>
              <w:rPr>
                <w:sz w:val="18"/>
                <w:szCs w:val="18"/>
              </w:rPr>
            </w:pPr>
            <w:r w:rsidRPr="004D4408">
              <w:rPr>
                <w:sz w:val="18"/>
                <w:szCs w:val="18"/>
              </w:rPr>
              <w:t>95</w:t>
            </w:r>
          </w:p>
        </w:tc>
        <w:tc>
          <w:tcPr>
            <w:tcW w:w="1134" w:type="dxa"/>
            <w:shd w:val="clear" w:color="auto" w:fill="auto"/>
          </w:tcPr>
          <w:p w:rsidR="004D4408" w:rsidRPr="004D4408" w:rsidRDefault="004D4408" w:rsidP="008F1BCC">
            <w:pPr>
              <w:jc w:val="both"/>
              <w:rPr>
                <w:sz w:val="18"/>
                <w:szCs w:val="18"/>
              </w:rPr>
            </w:pPr>
            <w:r w:rsidRPr="004D4408">
              <w:rPr>
                <w:sz w:val="18"/>
                <w:szCs w:val="18"/>
              </w:rPr>
              <w:t>4,2</w:t>
            </w:r>
          </w:p>
        </w:tc>
      </w:tr>
      <w:tr w:rsidR="004D4408" w:rsidRPr="004D4408" w:rsidTr="004D4408">
        <w:tc>
          <w:tcPr>
            <w:tcW w:w="1217" w:type="dxa"/>
            <w:shd w:val="clear" w:color="auto" w:fill="auto"/>
          </w:tcPr>
          <w:p w:rsidR="004D4408" w:rsidRPr="004D4408" w:rsidRDefault="004D4408" w:rsidP="008F1BCC">
            <w:pPr>
              <w:jc w:val="both"/>
              <w:rPr>
                <w:sz w:val="18"/>
                <w:szCs w:val="18"/>
              </w:rPr>
            </w:pPr>
            <w:r w:rsidRPr="004D4408">
              <w:rPr>
                <w:sz w:val="18"/>
                <w:szCs w:val="18"/>
              </w:rPr>
              <w:t>530.501</w:t>
            </w:r>
          </w:p>
        </w:tc>
        <w:tc>
          <w:tcPr>
            <w:tcW w:w="1072" w:type="dxa"/>
            <w:shd w:val="clear" w:color="auto" w:fill="auto"/>
          </w:tcPr>
          <w:p w:rsidR="004D4408" w:rsidRPr="004D4408" w:rsidRDefault="004D4408" w:rsidP="008F1BCC">
            <w:pPr>
              <w:jc w:val="both"/>
              <w:rPr>
                <w:sz w:val="18"/>
                <w:szCs w:val="18"/>
              </w:rPr>
            </w:pPr>
            <w:r w:rsidRPr="004D4408">
              <w:rPr>
                <w:sz w:val="18"/>
                <w:szCs w:val="18"/>
              </w:rPr>
              <w:t>Eng</w:t>
            </w:r>
          </w:p>
        </w:tc>
        <w:tc>
          <w:tcPr>
            <w:tcW w:w="1647" w:type="dxa"/>
            <w:shd w:val="clear" w:color="auto" w:fill="auto"/>
          </w:tcPr>
          <w:p w:rsidR="004D4408" w:rsidRPr="004D4408" w:rsidRDefault="004D4408" w:rsidP="008F1BCC">
            <w:pPr>
              <w:jc w:val="both"/>
              <w:rPr>
                <w:sz w:val="18"/>
                <w:szCs w:val="18"/>
              </w:rPr>
            </w:pPr>
            <w:r w:rsidRPr="004D4408">
              <w:rPr>
                <w:sz w:val="18"/>
                <w:szCs w:val="18"/>
              </w:rPr>
              <w:t>Ved Solrød Bæk</w:t>
            </w:r>
          </w:p>
        </w:tc>
        <w:tc>
          <w:tcPr>
            <w:tcW w:w="896" w:type="dxa"/>
            <w:shd w:val="clear" w:color="auto" w:fill="auto"/>
          </w:tcPr>
          <w:p w:rsidR="004D4408" w:rsidRPr="004D4408" w:rsidRDefault="004D4408" w:rsidP="008F1BCC">
            <w:pPr>
              <w:jc w:val="both"/>
              <w:rPr>
                <w:sz w:val="18"/>
                <w:szCs w:val="18"/>
              </w:rPr>
            </w:pPr>
            <w:r w:rsidRPr="004D4408">
              <w:rPr>
                <w:sz w:val="18"/>
                <w:szCs w:val="18"/>
              </w:rPr>
              <w:t>32.181</w:t>
            </w:r>
          </w:p>
        </w:tc>
        <w:tc>
          <w:tcPr>
            <w:tcW w:w="844" w:type="dxa"/>
            <w:shd w:val="clear" w:color="auto" w:fill="auto"/>
          </w:tcPr>
          <w:p w:rsidR="004D4408" w:rsidRPr="004D4408" w:rsidRDefault="004D4408" w:rsidP="008F1BCC">
            <w:pPr>
              <w:jc w:val="both"/>
              <w:rPr>
                <w:sz w:val="18"/>
                <w:szCs w:val="18"/>
              </w:rPr>
            </w:pPr>
            <w:r w:rsidRPr="004D4408">
              <w:rPr>
                <w:sz w:val="18"/>
                <w:szCs w:val="18"/>
              </w:rPr>
              <w:t>11.680</w:t>
            </w:r>
          </w:p>
        </w:tc>
        <w:tc>
          <w:tcPr>
            <w:tcW w:w="669" w:type="dxa"/>
            <w:shd w:val="clear" w:color="auto" w:fill="auto"/>
          </w:tcPr>
          <w:p w:rsidR="004D4408" w:rsidRPr="004D4408" w:rsidRDefault="004D4408" w:rsidP="008F1BCC">
            <w:pPr>
              <w:jc w:val="both"/>
              <w:rPr>
                <w:sz w:val="18"/>
                <w:szCs w:val="18"/>
              </w:rPr>
            </w:pPr>
            <w:r w:rsidRPr="004D4408">
              <w:rPr>
                <w:sz w:val="18"/>
                <w:szCs w:val="18"/>
              </w:rPr>
              <w:t>36,3</w:t>
            </w:r>
          </w:p>
        </w:tc>
        <w:tc>
          <w:tcPr>
            <w:tcW w:w="1134" w:type="dxa"/>
            <w:shd w:val="clear" w:color="auto" w:fill="auto"/>
          </w:tcPr>
          <w:p w:rsidR="004D4408" w:rsidRPr="004D4408" w:rsidRDefault="004D4408" w:rsidP="008F1BCC">
            <w:pPr>
              <w:jc w:val="both"/>
              <w:rPr>
                <w:sz w:val="18"/>
                <w:szCs w:val="18"/>
              </w:rPr>
            </w:pPr>
            <w:r w:rsidRPr="004D4408">
              <w:rPr>
                <w:sz w:val="18"/>
                <w:szCs w:val="18"/>
              </w:rPr>
              <w:t>3.457</w:t>
            </w:r>
          </w:p>
        </w:tc>
        <w:tc>
          <w:tcPr>
            <w:tcW w:w="1134" w:type="dxa"/>
            <w:shd w:val="clear" w:color="auto" w:fill="auto"/>
          </w:tcPr>
          <w:p w:rsidR="004D4408" w:rsidRPr="004D4408" w:rsidRDefault="004D4408" w:rsidP="008F1BCC">
            <w:pPr>
              <w:jc w:val="both"/>
              <w:rPr>
                <w:sz w:val="18"/>
                <w:szCs w:val="18"/>
              </w:rPr>
            </w:pPr>
            <w:r w:rsidRPr="004D4408">
              <w:rPr>
                <w:sz w:val="18"/>
                <w:szCs w:val="18"/>
              </w:rPr>
              <w:t>10,7</w:t>
            </w:r>
          </w:p>
        </w:tc>
      </w:tr>
      <w:tr w:rsidR="004D4408" w:rsidRPr="004D4408" w:rsidTr="004D4408">
        <w:tc>
          <w:tcPr>
            <w:tcW w:w="1217" w:type="dxa"/>
            <w:shd w:val="clear" w:color="auto" w:fill="auto"/>
          </w:tcPr>
          <w:p w:rsidR="004D4408" w:rsidRPr="004D4408" w:rsidRDefault="004D4408" w:rsidP="008F1BCC">
            <w:pPr>
              <w:jc w:val="both"/>
              <w:rPr>
                <w:sz w:val="18"/>
                <w:szCs w:val="18"/>
              </w:rPr>
            </w:pPr>
            <w:r w:rsidRPr="004D4408">
              <w:rPr>
                <w:sz w:val="18"/>
                <w:szCs w:val="18"/>
              </w:rPr>
              <w:t>780.733</w:t>
            </w:r>
          </w:p>
        </w:tc>
        <w:tc>
          <w:tcPr>
            <w:tcW w:w="1072" w:type="dxa"/>
            <w:shd w:val="clear" w:color="auto" w:fill="auto"/>
          </w:tcPr>
          <w:p w:rsidR="004D4408" w:rsidRPr="004D4408" w:rsidRDefault="004D4408" w:rsidP="008F1BCC">
            <w:pPr>
              <w:jc w:val="both"/>
              <w:rPr>
                <w:sz w:val="18"/>
                <w:szCs w:val="18"/>
              </w:rPr>
            </w:pPr>
            <w:r w:rsidRPr="004D4408">
              <w:rPr>
                <w:sz w:val="18"/>
                <w:szCs w:val="18"/>
              </w:rPr>
              <w:t>Mose</w:t>
            </w:r>
          </w:p>
        </w:tc>
        <w:tc>
          <w:tcPr>
            <w:tcW w:w="1647" w:type="dxa"/>
            <w:shd w:val="clear" w:color="auto" w:fill="auto"/>
          </w:tcPr>
          <w:p w:rsidR="004D4408" w:rsidRPr="004D4408" w:rsidRDefault="004D4408" w:rsidP="008F1BCC">
            <w:pPr>
              <w:jc w:val="both"/>
              <w:rPr>
                <w:sz w:val="18"/>
                <w:szCs w:val="18"/>
              </w:rPr>
            </w:pPr>
            <w:r w:rsidRPr="004D4408">
              <w:rPr>
                <w:sz w:val="18"/>
                <w:szCs w:val="18"/>
              </w:rPr>
              <w:t>Ved Solrød Bæk</w:t>
            </w:r>
          </w:p>
        </w:tc>
        <w:tc>
          <w:tcPr>
            <w:tcW w:w="896" w:type="dxa"/>
            <w:shd w:val="clear" w:color="auto" w:fill="auto"/>
          </w:tcPr>
          <w:p w:rsidR="004D4408" w:rsidRPr="004D4408" w:rsidRDefault="004D4408" w:rsidP="008F1BCC">
            <w:pPr>
              <w:jc w:val="both"/>
              <w:rPr>
                <w:sz w:val="18"/>
                <w:szCs w:val="18"/>
              </w:rPr>
            </w:pPr>
            <w:r w:rsidRPr="004D4408">
              <w:rPr>
                <w:sz w:val="18"/>
                <w:szCs w:val="18"/>
              </w:rPr>
              <w:t>4.620</w:t>
            </w:r>
          </w:p>
        </w:tc>
        <w:tc>
          <w:tcPr>
            <w:tcW w:w="844" w:type="dxa"/>
            <w:shd w:val="clear" w:color="auto" w:fill="auto"/>
          </w:tcPr>
          <w:p w:rsidR="004D4408" w:rsidRPr="004D4408" w:rsidRDefault="004D4408" w:rsidP="008F1BCC">
            <w:pPr>
              <w:jc w:val="both"/>
              <w:rPr>
                <w:sz w:val="18"/>
                <w:szCs w:val="18"/>
              </w:rPr>
            </w:pPr>
            <w:r w:rsidRPr="004D4408">
              <w:rPr>
                <w:sz w:val="18"/>
                <w:szCs w:val="18"/>
              </w:rPr>
              <w:t>1.646</w:t>
            </w:r>
          </w:p>
        </w:tc>
        <w:tc>
          <w:tcPr>
            <w:tcW w:w="669" w:type="dxa"/>
            <w:shd w:val="clear" w:color="auto" w:fill="auto"/>
          </w:tcPr>
          <w:p w:rsidR="004D4408" w:rsidRPr="004D4408" w:rsidRDefault="004D4408" w:rsidP="008F1BCC">
            <w:pPr>
              <w:jc w:val="both"/>
              <w:rPr>
                <w:sz w:val="18"/>
                <w:szCs w:val="18"/>
              </w:rPr>
            </w:pPr>
            <w:r w:rsidRPr="004D4408">
              <w:rPr>
                <w:sz w:val="18"/>
                <w:szCs w:val="18"/>
              </w:rPr>
              <w:t>35,6</w:t>
            </w:r>
          </w:p>
        </w:tc>
        <w:tc>
          <w:tcPr>
            <w:tcW w:w="1134" w:type="dxa"/>
            <w:shd w:val="clear" w:color="auto" w:fill="auto"/>
          </w:tcPr>
          <w:p w:rsidR="004D4408" w:rsidRPr="004D4408" w:rsidRDefault="004D4408" w:rsidP="008F1BCC">
            <w:pPr>
              <w:jc w:val="both"/>
              <w:rPr>
                <w:sz w:val="18"/>
                <w:szCs w:val="18"/>
              </w:rPr>
            </w:pPr>
            <w:r w:rsidRPr="004D4408">
              <w:rPr>
                <w:sz w:val="18"/>
                <w:szCs w:val="18"/>
              </w:rPr>
              <w:t>2.359</w:t>
            </w:r>
          </w:p>
        </w:tc>
        <w:tc>
          <w:tcPr>
            <w:tcW w:w="1134" w:type="dxa"/>
            <w:shd w:val="clear" w:color="auto" w:fill="auto"/>
          </w:tcPr>
          <w:p w:rsidR="004D4408" w:rsidRPr="004D4408" w:rsidRDefault="004D4408" w:rsidP="008F1BCC">
            <w:pPr>
              <w:jc w:val="both"/>
              <w:rPr>
                <w:sz w:val="18"/>
                <w:szCs w:val="18"/>
              </w:rPr>
            </w:pPr>
            <w:r w:rsidRPr="004D4408">
              <w:rPr>
                <w:sz w:val="18"/>
                <w:szCs w:val="18"/>
              </w:rPr>
              <w:t>51,1</w:t>
            </w:r>
          </w:p>
        </w:tc>
      </w:tr>
      <w:tr w:rsidR="004D4408" w:rsidRPr="004D4408" w:rsidTr="004D4408">
        <w:tc>
          <w:tcPr>
            <w:tcW w:w="1217" w:type="dxa"/>
            <w:shd w:val="clear" w:color="auto" w:fill="auto"/>
          </w:tcPr>
          <w:p w:rsidR="004D4408" w:rsidRPr="004D4408" w:rsidRDefault="004D4408" w:rsidP="008F1BCC">
            <w:pPr>
              <w:jc w:val="both"/>
              <w:rPr>
                <w:sz w:val="18"/>
                <w:szCs w:val="18"/>
              </w:rPr>
            </w:pPr>
            <w:r w:rsidRPr="004D4408">
              <w:rPr>
                <w:sz w:val="18"/>
                <w:szCs w:val="18"/>
              </w:rPr>
              <w:t>780.705</w:t>
            </w:r>
          </w:p>
        </w:tc>
        <w:tc>
          <w:tcPr>
            <w:tcW w:w="1072" w:type="dxa"/>
            <w:shd w:val="clear" w:color="auto" w:fill="auto"/>
          </w:tcPr>
          <w:p w:rsidR="004D4408" w:rsidRPr="004D4408" w:rsidRDefault="004D4408" w:rsidP="008F1BCC">
            <w:pPr>
              <w:jc w:val="both"/>
              <w:rPr>
                <w:sz w:val="18"/>
                <w:szCs w:val="18"/>
              </w:rPr>
            </w:pPr>
            <w:r w:rsidRPr="004D4408">
              <w:rPr>
                <w:sz w:val="18"/>
                <w:szCs w:val="18"/>
              </w:rPr>
              <w:t>Sø</w:t>
            </w:r>
          </w:p>
        </w:tc>
        <w:tc>
          <w:tcPr>
            <w:tcW w:w="1647" w:type="dxa"/>
            <w:shd w:val="clear" w:color="auto" w:fill="auto"/>
          </w:tcPr>
          <w:p w:rsidR="004D4408" w:rsidRPr="004D4408" w:rsidRDefault="004D4408" w:rsidP="008F1BCC">
            <w:pPr>
              <w:jc w:val="both"/>
              <w:rPr>
                <w:sz w:val="18"/>
                <w:szCs w:val="18"/>
              </w:rPr>
            </w:pPr>
            <w:r w:rsidRPr="004D4408">
              <w:rPr>
                <w:sz w:val="18"/>
                <w:szCs w:val="18"/>
              </w:rPr>
              <w:t>Regnvandsbassin</w:t>
            </w:r>
          </w:p>
        </w:tc>
        <w:tc>
          <w:tcPr>
            <w:tcW w:w="896" w:type="dxa"/>
            <w:shd w:val="clear" w:color="auto" w:fill="auto"/>
          </w:tcPr>
          <w:p w:rsidR="004D4408" w:rsidRPr="004D4408" w:rsidRDefault="004D4408" w:rsidP="008F1BCC">
            <w:pPr>
              <w:jc w:val="both"/>
              <w:rPr>
                <w:sz w:val="18"/>
                <w:szCs w:val="18"/>
              </w:rPr>
            </w:pPr>
            <w:r w:rsidRPr="004D4408">
              <w:rPr>
                <w:sz w:val="18"/>
                <w:szCs w:val="18"/>
              </w:rPr>
              <w:t>1.170</w:t>
            </w:r>
          </w:p>
        </w:tc>
        <w:tc>
          <w:tcPr>
            <w:tcW w:w="844" w:type="dxa"/>
            <w:shd w:val="clear" w:color="auto" w:fill="auto"/>
          </w:tcPr>
          <w:p w:rsidR="004D4408" w:rsidRPr="004D4408" w:rsidRDefault="004D4408" w:rsidP="008F1BCC">
            <w:pPr>
              <w:jc w:val="both"/>
              <w:rPr>
                <w:sz w:val="18"/>
                <w:szCs w:val="18"/>
              </w:rPr>
            </w:pPr>
            <w:r w:rsidRPr="004D4408">
              <w:rPr>
                <w:sz w:val="18"/>
                <w:szCs w:val="18"/>
              </w:rPr>
              <w:t>1.170</w:t>
            </w:r>
          </w:p>
        </w:tc>
        <w:tc>
          <w:tcPr>
            <w:tcW w:w="669" w:type="dxa"/>
            <w:shd w:val="clear" w:color="auto" w:fill="auto"/>
          </w:tcPr>
          <w:p w:rsidR="004D4408" w:rsidRPr="004D4408" w:rsidRDefault="004D4408" w:rsidP="008F1BCC">
            <w:pPr>
              <w:jc w:val="both"/>
              <w:rPr>
                <w:sz w:val="18"/>
                <w:szCs w:val="18"/>
              </w:rPr>
            </w:pPr>
            <w:r w:rsidRPr="004D4408">
              <w:rPr>
                <w:sz w:val="18"/>
                <w:szCs w:val="18"/>
              </w:rPr>
              <w:t>100,0</w:t>
            </w:r>
          </w:p>
        </w:tc>
        <w:tc>
          <w:tcPr>
            <w:tcW w:w="1134" w:type="dxa"/>
            <w:shd w:val="clear" w:color="auto" w:fill="auto"/>
          </w:tcPr>
          <w:p w:rsidR="004D4408" w:rsidRPr="004D4408" w:rsidRDefault="004D4408" w:rsidP="008F1BCC">
            <w:pPr>
              <w:jc w:val="both"/>
              <w:rPr>
                <w:sz w:val="18"/>
                <w:szCs w:val="18"/>
              </w:rPr>
            </w:pPr>
            <w:r w:rsidRPr="004D4408">
              <w:rPr>
                <w:sz w:val="18"/>
                <w:szCs w:val="18"/>
              </w:rPr>
              <w:t>0</w:t>
            </w:r>
          </w:p>
        </w:tc>
        <w:tc>
          <w:tcPr>
            <w:tcW w:w="1134" w:type="dxa"/>
            <w:shd w:val="clear" w:color="auto" w:fill="auto"/>
          </w:tcPr>
          <w:p w:rsidR="004D4408" w:rsidRPr="004D4408" w:rsidRDefault="004D4408" w:rsidP="008F1BCC">
            <w:pPr>
              <w:jc w:val="both"/>
              <w:rPr>
                <w:sz w:val="18"/>
                <w:szCs w:val="18"/>
              </w:rPr>
            </w:pPr>
            <w:r w:rsidRPr="004D4408">
              <w:rPr>
                <w:sz w:val="18"/>
                <w:szCs w:val="18"/>
              </w:rPr>
              <w:t>0</w:t>
            </w:r>
          </w:p>
        </w:tc>
      </w:tr>
      <w:tr w:rsidR="004D4408" w:rsidRPr="004D4408" w:rsidTr="004D4408">
        <w:tc>
          <w:tcPr>
            <w:tcW w:w="1217" w:type="dxa"/>
            <w:shd w:val="clear" w:color="auto" w:fill="D9D9D9"/>
          </w:tcPr>
          <w:p w:rsidR="004D4408" w:rsidRPr="004D4408" w:rsidRDefault="004D4408" w:rsidP="008F1BCC">
            <w:pPr>
              <w:jc w:val="both"/>
              <w:rPr>
                <w:sz w:val="18"/>
                <w:szCs w:val="18"/>
              </w:rPr>
            </w:pPr>
            <w:r w:rsidRPr="004D4408">
              <w:rPr>
                <w:sz w:val="18"/>
                <w:szCs w:val="18"/>
              </w:rPr>
              <w:t>I alt</w:t>
            </w:r>
          </w:p>
        </w:tc>
        <w:tc>
          <w:tcPr>
            <w:tcW w:w="1072" w:type="dxa"/>
            <w:shd w:val="clear" w:color="auto" w:fill="D9D9D9"/>
          </w:tcPr>
          <w:p w:rsidR="004D4408" w:rsidRPr="004D4408" w:rsidRDefault="004D4408" w:rsidP="008F1BCC">
            <w:pPr>
              <w:jc w:val="both"/>
              <w:rPr>
                <w:sz w:val="18"/>
                <w:szCs w:val="18"/>
              </w:rPr>
            </w:pPr>
          </w:p>
        </w:tc>
        <w:tc>
          <w:tcPr>
            <w:tcW w:w="1647" w:type="dxa"/>
            <w:shd w:val="clear" w:color="auto" w:fill="D9D9D9"/>
          </w:tcPr>
          <w:p w:rsidR="004D4408" w:rsidRPr="004D4408" w:rsidRDefault="004D4408" w:rsidP="008F1BCC">
            <w:pPr>
              <w:jc w:val="both"/>
              <w:rPr>
                <w:sz w:val="18"/>
                <w:szCs w:val="18"/>
              </w:rPr>
            </w:pPr>
          </w:p>
        </w:tc>
        <w:tc>
          <w:tcPr>
            <w:tcW w:w="896" w:type="dxa"/>
            <w:shd w:val="clear" w:color="auto" w:fill="D9D9D9"/>
          </w:tcPr>
          <w:p w:rsidR="004D4408" w:rsidRPr="004D4408" w:rsidRDefault="004D4408" w:rsidP="008F1BCC">
            <w:pPr>
              <w:jc w:val="both"/>
              <w:rPr>
                <w:sz w:val="18"/>
                <w:szCs w:val="18"/>
              </w:rPr>
            </w:pPr>
          </w:p>
        </w:tc>
        <w:tc>
          <w:tcPr>
            <w:tcW w:w="844" w:type="dxa"/>
            <w:shd w:val="clear" w:color="auto" w:fill="D9D9D9"/>
          </w:tcPr>
          <w:p w:rsidR="004D4408" w:rsidRPr="004D4408" w:rsidRDefault="004D4408" w:rsidP="008F1BCC">
            <w:pPr>
              <w:jc w:val="both"/>
              <w:rPr>
                <w:sz w:val="18"/>
                <w:szCs w:val="18"/>
              </w:rPr>
            </w:pPr>
            <w:r w:rsidRPr="004D4408">
              <w:rPr>
                <w:sz w:val="18"/>
                <w:szCs w:val="18"/>
              </w:rPr>
              <w:t>27.419</w:t>
            </w:r>
          </w:p>
        </w:tc>
        <w:tc>
          <w:tcPr>
            <w:tcW w:w="669" w:type="dxa"/>
            <w:shd w:val="clear" w:color="auto" w:fill="D9D9D9"/>
          </w:tcPr>
          <w:p w:rsidR="004D4408" w:rsidRPr="004D4408" w:rsidRDefault="004D4408" w:rsidP="008F1BCC">
            <w:pPr>
              <w:jc w:val="both"/>
              <w:rPr>
                <w:sz w:val="18"/>
                <w:szCs w:val="18"/>
              </w:rPr>
            </w:pPr>
          </w:p>
        </w:tc>
        <w:tc>
          <w:tcPr>
            <w:tcW w:w="1134" w:type="dxa"/>
            <w:shd w:val="clear" w:color="auto" w:fill="D9D9D9"/>
          </w:tcPr>
          <w:p w:rsidR="004D4408" w:rsidRPr="004D4408" w:rsidRDefault="004D4408" w:rsidP="008F1BCC">
            <w:pPr>
              <w:jc w:val="both"/>
              <w:rPr>
                <w:sz w:val="18"/>
                <w:szCs w:val="18"/>
              </w:rPr>
            </w:pPr>
            <w:r w:rsidRPr="004D4408">
              <w:rPr>
                <w:sz w:val="18"/>
                <w:szCs w:val="18"/>
              </w:rPr>
              <w:t>8.625</w:t>
            </w:r>
          </w:p>
        </w:tc>
        <w:tc>
          <w:tcPr>
            <w:tcW w:w="1134" w:type="dxa"/>
            <w:shd w:val="clear" w:color="auto" w:fill="D9D9D9"/>
          </w:tcPr>
          <w:p w:rsidR="004D4408" w:rsidRPr="004D4408" w:rsidRDefault="004D4408" w:rsidP="008F1BCC">
            <w:pPr>
              <w:jc w:val="both"/>
              <w:rPr>
                <w:sz w:val="18"/>
                <w:szCs w:val="18"/>
              </w:rPr>
            </w:pPr>
          </w:p>
        </w:tc>
      </w:tr>
    </w:tbl>
    <w:p w:rsidR="00B356E1" w:rsidRDefault="00B356E1" w:rsidP="00B356E1">
      <w:pPr>
        <w:jc w:val="both"/>
      </w:pPr>
    </w:p>
    <w:p w:rsidR="00B356E1" w:rsidRDefault="00B356E1" w:rsidP="00560D02">
      <w:pPr>
        <w:jc w:val="both"/>
      </w:pPr>
    </w:p>
    <w:p w:rsidR="00560D02" w:rsidRDefault="00560D02" w:rsidP="00560D02">
      <w:pPr>
        <w:jc w:val="both"/>
      </w:pPr>
    </w:p>
    <w:p w:rsidR="00560D02" w:rsidRPr="00695589" w:rsidRDefault="00560D02" w:rsidP="00560D02">
      <w:pPr>
        <w:jc w:val="both"/>
        <w:rPr>
          <w:b/>
          <w:bCs/>
        </w:rPr>
      </w:pPr>
      <w:r w:rsidRPr="00695589">
        <w:rPr>
          <w:b/>
          <w:bCs/>
        </w:rPr>
        <w:t>Ansøgers oplysninger</w:t>
      </w:r>
    </w:p>
    <w:p w:rsidR="00880D65" w:rsidRDefault="00560D02" w:rsidP="00560D02">
      <w:pPr>
        <w:jc w:val="both"/>
      </w:pPr>
      <w:r>
        <w:t xml:space="preserve">Dispensationen er givet på grundlag af oplysningerne i </w:t>
      </w:r>
      <w:r w:rsidR="009A1425">
        <w:t>jeres ansøgning af 8. februar 2013 samt yderl</w:t>
      </w:r>
      <w:r w:rsidR="009A1425">
        <w:t>i</w:t>
      </w:r>
      <w:r w:rsidR="009A1425">
        <w:t xml:space="preserve">gere oplysninger fremsendt af </w:t>
      </w:r>
      <w:r w:rsidR="00880D65">
        <w:t>konsulent Jacob Ingerslev den 1. marts 2013.</w:t>
      </w:r>
    </w:p>
    <w:p w:rsidR="00560D02" w:rsidRDefault="00880D65" w:rsidP="00560D02">
      <w:pPr>
        <w:jc w:val="both"/>
      </w:pPr>
      <w:r>
        <w:t xml:space="preserve"> </w:t>
      </w:r>
    </w:p>
    <w:p w:rsidR="008227FD" w:rsidRDefault="00880D65" w:rsidP="00560D02">
      <w:pPr>
        <w:jc w:val="both"/>
      </w:pPr>
      <w:r>
        <w:t>Ansøgningen er fremsendt efter anmodning fra Solrød Kommune, der havde observeret at anlægsa</w:t>
      </w:r>
      <w:r>
        <w:t>r</w:t>
      </w:r>
      <w:r>
        <w:t>bejdet var påbegyndt</w:t>
      </w:r>
      <w:r w:rsidR="008227FD">
        <w:t xml:space="preserve"> uden den fornødne dispensation</w:t>
      </w:r>
      <w:r>
        <w:t>.</w:t>
      </w:r>
    </w:p>
    <w:p w:rsidR="008227FD" w:rsidRDefault="008227FD" w:rsidP="00560D02">
      <w:pPr>
        <w:jc w:val="both"/>
      </w:pPr>
    </w:p>
    <w:p w:rsidR="00EA7CA5" w:rsidRDefault="00880D65" w:rsidP="00560D02">
      <w:pPr>
        <w:jc w:val="both"/>
      </w:pPr>
      <w:r>
        <w:t>I oplyser i ansøgningen at geotekniske undersøgelser</w:t>
      </w:r>
      <w:r w:rsidR="008227FD">
        <w:t xml:space="preserve"> har vist at det ene af to planlagte regnvandsba</w:t>
      </w:r>
      <w:r w:rsidR="008227FD">
        <w:t>s</w:t>
      </w:r>
      <w:r w:rsidR="008227FD">
        <w:t>siner i Firemileskoven på den vestlige side af Køge Bugt Motorvejen ikke kan etableres som planlagt, og at dette bassin derfor er flyttet øst for motorvejen</w:t>
      </w:r>
      <w:r w:rsidR="00EA7CA5">
        <w:t xml:space="preserve">, umiddelbart nord for </w:t>
      </w:r>
      <w:proofErr w:type="spellStart"/>
      <w:r w:rsidR="00EA7CA5">
        <w:t>Engstrupstien</w:t>
      </w:r>
      <w:proofErr w:type="spellEnd"/>
      <w:r w:rsidR="00EA7CA5">
        <w:t>. Der søges om tilladelse til permanent indgreb i 4.700 m</w:t>
      </w:r>
      <w:r w:rsidR="00EA7CA5" w:rsidRPr="00036554">
        <w:rPr>
          <w:vertAlign w:val="superscript"/>
        </w:rPr>
        <w:t>2</w:t>
      </w:r>
      <w:r w:rsidR="00EA7CA5">
        <w:t xml:space="preserve"> af mosen. Heraf er der tidligere søgt om tilladelse til midlert</w:t>
      </w:r>
      <w:r w:rsidR="00EA7CA5">
        <w:t>i</w:t>
      </w:r>
      <w:r w:rsidR="00EA7CA5">
        <w:t>digt indgreb i 480 m2 af arealet. Arealerne er vist på det vedlagte kort.</w:t>
      </w:r>
    </w:p>
    <w:p w:rsidR="00EA7CA5" w:rsidRDefault="00EA7CA5" w:rsidP="00560D02">
      <w:pPr>
        <w:jc w:val="both"/>
      </w:pPr>
    </w:p>
    <w:p w:rsidR="00560D02" w:rsidRDefault="00EA7CA5" w:rsidP="00EA7CA5">
      <w:r>
        <w:t xml:space="preserve">I de supplerende oplysninger er der beskrevet at der er tale om et almindeligt beplantet jordbassin, der kommer til at ligne </w:t>
      </w:r>
      <w:r w:rsidR="0090071D">
        <w:t xml:space="preserve">de </w:t>
      </w:r>
      <w:r>
        <w:t>øvrige regnvandsbassiner</w:t>
      </w:r>
      <w:r w:rsidR="0090071D">
        <w:t xml:space="preserve"> Vejdirektoratet anlægger i forbindelse med motorv</w:t>
      </w:r>
      <w:r w:rsidR="0090071D">
        <w:t>e</w:t>
      </w:r>
      <w:r w:rsidR="0090071D">
        <w:t>jens udvidelse</w:t>
      </w:r>
      <w:r>
        <w:t>. Bortset fra ved indløb og udløb vil der ikke være synlige konstruktioner.</w:t>
      </w:r>
    </w:p>
    <w:p w:rsidR="004D4408" w:rsidRDefault="004D4408" w:rsidP="00560D02">
      <w:pPr>
        <w:jc w:val="both"/>
      </w:pPr>
    </w:p>
    <w:p w:rsidR="004D4408" w:rsidRDefault="004D4408" w:rsidP="00560D02">
      <w:pPr>
        <w:jc w:val="both"/>
        <w:rPr>
          <w:b/>
        </w:rPr>
      </w:pPr>
      <w:r w:rsidRPr="00163DD6">
        <w:rPr>
          <w:b/>
        </w:rPr>
        <w:t>Indgreb</w:t>
      </w:r>
    </w:p>
    <w:p w:rsidR="00163DD6" w:rsidRDefault="00163DD6" w:rsidP="00560D02">
      <w:pPr>
        <w:jc w:val="both"/>
        <w:rPr>
          <w:b/>
        </w:rPr>
      </w:pPr>
    </w:p>
    <w:p w:rsidR="00163DD6" w:rsidRPr="00036554" w:rsidRDefault="00163DD6" w:rsidP="00163DD6">
      <w:pPr>
        <w:pStyle w:val="Brdtekst"/>
        <w:rPr>
          <w:rFonts w:ascii="Arial" w:hAnsi="Arial" w:cs="Arial"/>
          <w:bCs/>
          <w:sz w:val="16"/>
          <w:szCs w:val="16"/>
        </w:rPr>
      </w:pPr>
      <w:r w:rsidRPr="00036554">
        <w:rPr>
          <w:rFonts w:ascii="Arial" w:hAnsi="Arial" w:cs="Arial"/>
          <w:b/>
          <w:bCs/>
          <w:sz w:val="16"/>
          <w:szCs w:val="16"/>
        </w:rPr>
        <w:t>Tabel 2.</w:t>
      </w:r>
      <w:r w:rsidRPr="00036554">
        <w:rPr>
          <w:rFonts w:ascii="Arial" w:hAnsi="Arial" w:cs="Arial"/>
          <w:bCs/>
          <w:sz w:val="16"/>
          <w:szCs w:val="16"/>
        </w:rPr>
        <w:t xml:space="preserve"> Påvirket § 3-beskyttet naturområde. Den estimerede værdi af det beskyttede naturområde samt den vurderede påvir</w:t>
      </w:r>
      <w:r w:rsidRPr="00036554">
        <w:rPr>
          <w:rFonts w:ascii="Arial" w:hAnsi="Arial" w:cs="Arial"/>
          <w:bCs/>
          <w:sz w:val="16"/>
          <w:szCs w:val="16"/>
        </w:rPr>
        <w:t>k</w:t>
      </w:r>
      <w:r w:rsidRPr="00036554">
        <w:rPr>
          <w:rFonts w:ascii="Arial" w:hAnsi="Arial" w:cs="Arial"/>
          <w:bCs/>
          <w:sz w:val="16"/>
          <w:szCs w:val="16"/>
        </w:rPr>
        <w:t>ning af arealet er angivet (jf. naturmasterplanen). Denne tabel beskriver udelukkende etableringen af regnvandsbassinet jf. næ</w:t>
      </w:r>
      <w:r w:rsidRPr="00036554">
        <w:rPr>
          <w:rFonts w:ascii="Arial" w:hAnsi="Arial" w:cs="Arial"/>
          <w:bCs/>
          <w:sz w:val="16"/>
          <w:szCs w:val="16"/>
        </w:rPr>
        <w:t>r</w:t>
      </w:r>
      <w:r w:rsidRPr="00036554">
        <w:rPr>
          <w:rFonts w:ascii="Arial" w:hAnsi="Arial" w:cs="Arial"/>
          <w:bCs/>
          <w:sz w:val="16"/>
          <w:szCs w:val="16"/>
        </w:rPr>
        <w:t>værende dispensation.</w:t>
      </w:r>
    </w:p>
    <w:p w:rsidR="004D4408" w:rsidRPr="00036554" w:rsidRDefault="004D4408" w:rsidP="00560D02">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2268"/>
        <w:gridCol w:w="4182"/>
      </w:tblGrid>
      <w:tr w:rsidR="004D4408" w:rsidRPr="00036554" w:rsidTr="008F1BCC">
        <w:trPr>
          <w:trHeight w:val="176"/>
        </w:trPr>
        <w:tc>
          <w:tcPr>
            <w:tcW w:w="1384" w:type="dxa"/>
            <w:shd w:val="clear" w:color="auto" w:fill="BFBFBF"/>
          </w:tcPr>
          <w:p w:rsidR="004D4408" w:rsidRPr="00036554" w:rsidRDefault="004D4408" w:rsidP="008F1BCC">
            <w:pPr>
              <w:pStyle w:val="Default"/>
              <w:rPr>
                <w:rFonts w:ascii="Arial" w:hAnsi="Arial" w:cs="Arial"/>
                <w:sz w:val="16"/>
                <w:szCs w:val="16"/>
              </w:rPr>
            </w:pPr>
            <w:r w:rsidRPr="00036554">
              <w:rPr>
                <w:rFonts w:ascii="Arial" w:hAnsi="Arial" w:cs="Arial"/>
                <w:sz w:val="16"/>
                <w:szCs w:val="16"/>
              </w:rPr>
              <w:t>DB-</w:t>
            </w:r>
            <w:proofErr w:type="spellStart"/>
            <w:r w:rsidRPr="00036554">
              <w:rPr>
                <w:rFonts w:ascii="Arial" w:hAnsi="Arial" w:cs="Arial"/>
                <w:sz w:val="16"/>
                <w:szCs w:val="16"/>
              </w:rPr>
              <w:t>Ident</w:t>
            </w:r>
            <w:proofErr w:type="spellEnd"/>
            <w:r w:rsidRPr="00036554">
              <w:rPr>
                <w:rFonts w:ascii="Arial" w:hAnsi="Arial" w:cs="Arial"/>
                <w:sz w:val="16"/>
                <w:szCs w:val="16"/>
              </w:rPr>
              <w:t xml:space="preserve">/ </w:t>
            </w:r>
          </w:p>
          <w:p w:rsidR="004D4408" w:rsidRPr="00036554" w:rsidRDefault="004D4408" w:rsidP="008F1BCC">
            <w:pPr>
              <w:pStyle w:val="Default"/>
              <w:rPr>
                <w:rFonts w:ascii="Arial" w:hAnsi="Arial" w:cs="Arial"/>
                <w:sz w:val="16"/>
                <w:szCs w:val="16"/>
              </w:rPr>
            </w:pPr>
            <w:r w:rsidRPr="00036554">
              <w:rPr>
                <w:rFonts w:ascii="Arial" w:hAnsi="Arial" w:cs="Arial"/>
                <w:sz w:val="16"/>
                <w:szCs w:val="16"/>
              </w:rPr>
              <w:t xml:space="preserve">Naturtype </w:t>
            </w:r>
          </w:p>
        </w:tc>
        <w:tc>
          <w:tcPr>
            <w:tcW w:w="1418" w:type="dxa"/>
            <w:shd w:val="clear" w:color="auto" w:fill="BFBFBF"/>
          </w:tcPr>
          <w:p w:rsidR="004D4408" w:rsidRPr="00036554" w:rsidRDefault="004D4408" w:rsidP="008F1BCC">
            <w:pPr>
              <w:pStyle w:val="Default"/>
              <w:rPr>
                <w:rFonts w:ascii="Arial" w:hAnsi="Arial" w:cs="Arial"/>
                <w:sz w:val="16"/>
                <w:szCs w:val="16"/>
              </w:rPr>
            </w:pPr>
            <w:r w:rsidRPr="00036554">
              <w:rPr>
                <w:rFonts w:ascii="Arial" w:hAnsi="Arial" w:cs="Arial"/>
                <w:sz w:val="16"/>
                <w:szCs w:val="16"/>
              </w:rPr>
              <w:t xml:space="preserve">Matr. nr. </w:t>
            </w:r>
          </w:p>
        </w:tc>
        <w:tc>
          <w:tcPr>
            <w:tcW w:w="2268" w:type="dxa"/>
            <w:shd w:val="clear" w:color="auto" w:fill="BFBFBF"/>
          </w:tcPr>
          <w:p w:rsidR="004D4408" w:rsidRPr="00036554" w:rsidRDefault="004D4408" w:rsidP="008F1BCC">
            <w:pPr>
              <w:pStyle w:val="Default"/>
              <w:rPr>
                <w:rFonts w:ascii="Arial" w:hAnsi="Arial" w:cs="Arial"/>
                <w:sz w:val="16"/>
                <w:szCs w:val="16"/>
              </w:rPr>
            </w:pPr>
            <w:r w:rsidRPr="00036554">
              <w:rPr>
                <w:rFonts w:ascii="Arial" w:hAnsi="Arial" w:cs="Arial"/>
                <w:sz w:val="16"/>
                <w:szCs w:val="16"/>
              </w:rPr>
              <w:t xml:space="preserve">Vurderet naturkvalitet </w:t>
            </w:r>
          </w:p>
        </w:tc>
        <w:tc>
          <w:tcPr>
            <w:tcW w:w="4182" w:type="dxa"/>
            <w:shd w:val="clear" w:color="auto" w:fill="BFBFBF"/>
          </w:tcPr>
          <w:p w:rsidR="004D4408" w:rsidRPr="00036554" w:rsidRDefault="004D4408" w:rsidP="008F1BCC">
            <w:pPr>
              <w:pStyle w:val="Default"/>
              <w:rPr>
                <w:rFonts w:ascii="Arial" w:hAnsi="Arial" w:cs="Arial"/>
                <w:sz w:val="16"/>
                <w:szCs w:val="16"/>
              </w:rPr>
            </w:pPr>
            <w:r w:rsidRPr="00036554">
              <w:rPr>
                <w:rFonts w:ascii="Arial" w:hAnsi="Arial" w:cs="Arial"/>
                <w:sz w:val="16"/>
                <w:szCs w:val="16"/>
              </w:rPr>
              <w:t xml:space="preserve">Påvirkning </w:t>
            </w:r>
          </w:p>
        </w:tc>
      </w:tr>
      <w:tr w:rsidR="004D4408" w:rsidRPr="00036554" w:rsidTr="008F1BCC">
        <w:trPr>
          <w:trHeight w:val="954"/>
        </w:trPr>
        <w:tc>
          <w:tcPr>
            <w:tcW w:w="1384" w:type="dxa"/>
          </w:tcPr>
          <w:p w:rsidR="004D4408" w:rsidRPr="00036554" w:rsidRDefault="004D4408" w:rsidP="008F1BCC">
            <w:pPr>
              <w:pStyle w:val="Default"/>
              <w:rPr>
                <w:rFonts w:ascii="Arial" w:hAnsi="Arial" w:cs="Arial"/>
                <w:sz w:val="16"/>
                <w:szCs w:val="16"/>
              </w:rPr>
            </w:pPr>
            <w:r w:rsidRPr="00036554">
              <w:rPr>
                <w:rFonts w:ascii="Arial" w:hAnsi="Arial" w:cs="Arial"/>
                <w:sz w:val="16"/>
                <w:szCs w:val="16"/>
              </w:rPr>
              <w:t xml:space="preserve">200.013.297 </w:t>
            </w:r>
          </w:p>
          <w:p w:rsidR="004D4408" w:rsidRPr="00036554" w:rsidRDefault="004D4408" w:rsidP="008F1BCC">
            <w:pPr>
              <w:pStyle w:val="Default"/>
              <w:rPr>
                <w:rFonts w:ascii="Arial" w:hAnsi="Arial" w:cs="Arial"/>
                <w:sz w:val="16"/>
                <w:szCs w:val="16"/>
              </w:rPr>
            </w:pPr>
            <w:r w:rsidRPr="00036554">
              <w:rPr>
                <w:rFonts w:ascii="Arial" w:hAnsi="Arial" w:cs="Arial"/>
                <w:sz w:val="16"/>
                <w:szCs w:val="16"/>
              </w:rPr>
              <w:t xml:space="preserve">Mose </w:t>
            </w:r>
          </w:p>
        </w:tc>
        <w:tc>
          <w:tcPr>
            <w:tcW w:w="1418" w:type="dxa"/>
          </w:tcPr>
          <w:p w:rsidR="004D4408" w:rsidRPr="00036554" w:rsidRDefault="00163DD6" w:rsidP="00163DD6">
            <w:pPr>
              <w:pStyle w:val="Default"/>
              <w:rPr>
                <w:rFonts w:ascii="Arial" w:hAnsi="Arial" w:cs="Arial"/>
                <w:sz w:val="16"/>
                <w:szCs w:val="16"/>
              </w:rPr>
            </w:pPr>
            <w:r w:rsidRPr="00036554">
              <w:rPr>
                <w:rFonts w:ascii="Arial" w:hAnsi="Arial" w:cs="Arial"/>
                <w:sz w:val="16"/>
                <w:szCs w:val="16"/>
              </w:rPr>
              <w:t xml:space="preserve">10 k og 7u </w:t>
            </w:r>
            <w:r w:rsidR="004D4408" w:rsidRPr="00036554">
              <w:rPr>
                <w:rFonts w:ascii="Arial" w:hAnsi="Arial" w:cs="Arial"/>
                <w:sz w:val="16"/>
                <w:szCs w:val="16"/>
              </w:rPr>
              <w:t xml:space="preserve">Karlstrup By, Karlstrup </w:t>
            </w:r>
          </w:p>
        </w:tc>
        <w:tc>
          <w:tcPr>
            <w:tcW w:w="2268" w:type="dxa"/>
          </w:tcPr>
          <w:p w:rsidR="004D4408" w:rsidRPr="00036554" w:rsidRDefault="004D4408" w:rsidP="00C4639A">
            <w:pPr>
              <w:pStyle w:val="Default"/>
              <w:rPr>
                <w:rFonts w:ascii="Arial" w:hAnsi="Arial" w:cs="Arial"/>
                <w:sz w:val="16"/>
                <w:szCs w:val="16"/>
              </w:rPr>
            </w:pPr>
            <w:r w:rsidRPr="00036554">
              <w:rPr>
                <w:rFonts w:ascii="Arial" w:hAnsi="Arial" w:cs="Arial"/>
                <w:sz w:val="16"/>
                <w:szCs w:val="16"/>
              </w:rPr>
              <w:t>Mosens</w:t>
            </w:r>
            <w:r w:rsidR="006B375B">
              <w:rPr>
                <w:rFonts w:ascii="Arial" w:hAnsi="Arial" w:cs="Arial"/>
                <w:sz w:val="16"/>
                <w:szCs w:val="16"/>
              </w:rPr>
              <w:t xml:space="preserve"> overordnede </w:t>
            </w:r>
            <w:r w:rsidRPr="00036554">
              <w:rPr>
                <w:rFonts w:ascii="Arial" w:hAnsi="Arial" w:cs="Arial"/>
                <w:sz w:val="16"/>
                <w:szCs w:val="16"/>
              </w:rPr>
              <w:t>natu</w:t>
            </w:r>
            <w:r w:rsidRPr="00036554">
              <w:rPr>
                <w:rFonts w:ascii="Arial" w:hAnsi="Arial" w:cs="Arial"/>
                <w:sz w:val="16"/>
                <w:szCs w:val="16"/>
              </w:rPr>
              <w:t>r</w:t>
            </w:r>
            <w:r w:rsidRPr="00036554">
              <w:rPr>
                <w:rFonts w:ascii="Arial" w:hAnsi="Arial" w:cs="Arial"/>
                <w:sz w:val="16"/>
                <w:szCs w:val="16"/>
              </w:rPr>
              <w:t xml:space="preserve">værdi estimeres som ringe. </w:t>
            </w:r>
          </w:p>
        </w:tc>
        <w:tc>
          <w:tcPr>
            <w:tcW w:w="4182" w:type="dxa"/>
          </w:tcPr>
          <w:p w:rsidR="004D4408" w:rsidRPr="00036554" w:rsidRDefault="00A35397" w:rsidP="008F1BCC">
            <w:pPr>
              <w:pStyle w:val="Default"/>
              <w:rPr>
                <w:rFonts w:ascii="Arial" w:hAnsi="Arial" w:cs="Arial"/>
                <w:sz w:val="16"/>
                <w:szCs w:val="16"/>
              </w:rPr>
            </w:pPr>
            <w:r w:rsidRPr="00036554">
              <w:rPr>
                <w:rFonts w:ascii="Arial" w:hAnsi="Arial" w:cs="Arial"/>
                <w:sz w:val="16"/>
                <w:szCs w:val="16"/>
              </w:rPr>
              <w:t>Anlæggelse af 4700 m</w:t>
            </w:r>
            <w:r w:rsidRPr="00036554">
              <w:rPr>
                <w:rFonts w:ascii="Arial" w:hAnsi="Arial" w:cs="Arial"/>
                <w:sz w:val="16"/>
                <w:szCs w:val="16"/>
                <w:vertAlign w:val="superscript"/>
              </w:rPr>
              <w:t xml:space="preserve">2 </w:t>
            </w:r>
            <w:r w:rsidRPr="00036554">
              <w:rPr>
                <w:rFonts w:ascii="Arial" w:hAnsi="Arial" w:cs="Arial"/>
                <w:sz w:val="16"/>
                <w:szCs w:val="16"/>
              </w:rPr>
              <w:t>regnvandsbassin. Arealet in</w:t>
            </w:r>
            <w:r w:rsidRPr="00036554">
              <w:rPr>
                <w:rFonts w:ascii="Arial" w:hAnsi="Arial" w:cs="Arial"/>
                <w:sz w:val="16"/>
                <w:szCs w:val="16"/>
              </w:rPr>
              <w:t>d</w:t>
            </w:r>
            <w:r w:rsidRPr="00036554">
              <w:rPr>
                <w:rFonts w:ascii="Arial" w:hAnsi="Arial" w:cs="Arial"/>
                <w:sz w:val="16"/>
                <w:szCs w:val="16"/>
              </w:rPr>
              <w:t>drages permanent.</w:t>
            </w:r>
          </w:p>
        </w:tc>
      </w:tr>
    </w:tbl>
    <w:p w:rsidR="004D4408" w:rsidRDefault="004D4408" w:rsidP="00560D02">
      <w:pPr>
        <w:jc w:val="both"/>
      </w:pPr>
    </w:p>
    <w:p w:rsidR="00560D02" w:rsidRDefault="00560D02" w:rsidP="00560D02">
      <w:pPr>
        <w:jc w:val="both"/>
      </w:pPr>
    </w:p>
    <w:p w:rsidR="00375835" w:rsidRPr="00036554" w:rsidRDefault="00375835" w:rsidP="00375835">
      <w:pPr>
        <w:pStyle w:val="Default"/>
        <w:rPr>
          <w:rFonts w:ascii="Arial" w:hAnsi="Arial" w:cs="Arial"/>
          <w:sz w:val="20"/>
          <w:szCs w:val="20"/>
        </w:rPr>
      </w:pPr>
      <w:r w:rsidRPr="00036554">
        <w:rPr>
          <w:rFonts w:ascii="Arial" w:hAnsi="Arial" w:cs="Arial"/>
          <w:b/>
          <w:bCs/>
          <w:sz w:val="20"/>
          <w:szCs w:val="20"/>
        </w:rPr>
        <w:t xml:space="preserve">Betingelser </w:t>
      </w:r>
    </w:p>
    <w:p w:rsidR="00375835" w:rsidRPr="00036554" w:rsidRDefault="00375835" w:rsidP="00375835">
      <w:pPr>
        <w:pStyle w:val="Default"/>
        <w:rPr>
          <w:rFonts w:ascii="Arial" w:hAnsi="Arial" w:cs="Arial"/>
          <w:sz w:val="20"/>
          <w:szCs w:val="20"/>
        </w:rPr>
      </w:pPr>
      <w:r w:rsidRPr="00036554">
        <w:rPr>
          <w:rFonts w:ascii="Arial" w:hAnsi="Arial" w:cs="Arial"/>
          <w:sz w:val="20"/>
          <w:szCs w:val="20"/>
        </w:rPr>
        <w:t xml:space="preserve">Det er en betingelse for denne dispensation, </w:t>
      </w:r>
    </w:p>
    <w:p w:rsidR="00375835" w:rsidRPr="00036554" w:rsidRDefault="00375835" w:rsidP="00375835">
      <w:pPr>
        <w:pStyle w:val="Default"/>
        <w:rPr>
          <w:rFonts w:ascii="Arial" w:hAnsi="Arial" w:cs="Arial"/>
          <w:sz w:val="20"/>
          <w:szCs w:val="20"/>
        </w:rPr>
      </w:pPr>
    </w:p>
    <w:p w:rsidR="00375835" w:rsidRPr="00036554" w:rsidRDefault="00375835" w:rsidP="00375835">
      <w:pPr>
        <w:pStyle w:val="Default"/>
        <w:numPr>
          <w:ilvl w:val="0"/>
          <w:numId w:val="2"/>
        </w:numPr>
        <w:spacing w:after="18"/>
        <w:rPr>
          <w:rFonts w:ascii="Arial" w:hAnsi="Arial" w:cs="Arial"/>
          <w:sz w:val="20"/>
          <w:szCs w:val="20"/>
        </w:rPr>
      </w:pPr>
      <w:r w:rsidRPr="00036554">
        <w:rPr>
          <w:rFonts w:ascii="Arial" w:hAnsi="Arial" w:cs="Arial"/>
          <w:sz w:val="20"/>
          <w:szCs w:val="20"/>
        </w:rPr>
        <w:t>at det ansøgte udføres som beskrevet i ansøgningsmaterialet og i Naturmasterplanen (jf. n</w:t>
      </w:r>
      <w:r w:rsidRPr="00036554">
        <w:rPr>
          <w:rFonts w:ascii="Arial" w:hAnsi="Arial" w:cs="Arial"/>
          <w:sz w:val="20"/>
          <w:szCs w:val="20"/>
        </w:rPr>
        <w:t>e</w:t>
      </w:r>
      <w:r w:rsidRPr="00036554">
        <w:rPr>
          <w:rFonts w:ascii="Arial" w:hAnsi="Arial" w:cs="Arial"/>
          <w:sz w:val="20"/>
          <w:szCs w:val="20"/>
        </w:rPr>
        <w:t xml:space="preserve">denfor), </w:t>
      </w:r>
    </w:p>
    <w:p w:rsidR="00375835" w:rsidRPr="00036554" w:rsidRDefault="00375835" w:rsidP="00375835">
      <w:pPr>
        <w:pStyle w:val="Default"/>
        <w:numPr>
          <w:ilvl w:val="0"/>
          <w:numId w:val="2"/>
        </w:numPr>
        <w:rPr>
          <w:rFonts w:ascii="Arial" w:hAnsi="Arial" w:cs="Arial"/>
          <w:sz w:val="20"/>
          <w:szCs w:val="20"/>
        </w:rPr>
      </w:pPr>
      <w:r w:rsidRPr="00036554">
        <w:rPr>
          <w:rFonts w:ascii="Arial" w:hAnsi="Arial" w:cs="Arial"/>
          <w:sz w:val="20"/>
          <w:szCs w:val="20"/>
        </w:rPr>
        <w:t xml:space="preserve">at Solrød Kommune inddrages i den endelige udpegning af erstatningsarealer samt aftalerne om plejen på disse arealer (jf. nedenfor). </w:t>
      </w:r>
    </w:p>
    <w:p w:rsidR="00375835" w:rsidRPr="00036554" w:rsidRDefault="00375835" w:rsidP="00375835">
      <w:pPr>
        <w:pStyle w:val="Default"/>
        <w:rPr>
          <w:rFonts w:ascii="Arial" w:hAnsi="Arial" w:cs="Arial"/>
          <w:sz w:val="20"/>
          <w:szCs w:val="20"/>
        </w:rPr>
      </w:pPr>
    </w:p>
    <w:p w:rsidR="00375835" w:rsidRPr="00036554" w:rsidRDefault="00375835" w:rsidP="00375835">
      <w:pPr>
        <w:pStyle w:val="Default"/>
        <w:rPr>
          <w:rFonts w:ascii="Arial" w:hAnsi="Arial" w:cs="Arial"/>
          <w:sz w:val="20"/>
          <w:szCs w:val="20"/>
        </w:rPr>
      </w:pPr>
    </w:p>
    <w:p w:rsidR="00E52E35" w:rsidRDefault="00E52E35" w:rsidP="00375835">
      <w:pPr>
        <w:pStyle w:val="Default"/>
        <w:rPr>
          <w:rFonts w:ascii="Arial" w:hAnsi="Arial" w:cs="Arial"/>
          <w:i/>
          <w:iCs/>
          <w:sz w:val="20"/>
          <w:szCs w:val="20"/>
        </w:rPr>
      </w:pPr>
    </w:p>
    <w:p w:rsidR="00375835" w:rsidRPr="00036554" w:rsidRDefault="00375835" w:rsidP="00375835">
      <w:pPr>
        <w:pStyle w:val="Default"/>
        <w:rPr>
          <w:rFonts w:ascii="Arial" w:hAnsi="Arial" w:cs="Arial"/>
          <w:i/>
          <w:iCs/>
          <w:sz w:val="20"/>
          <w:szCs w:val="20"/>
        </w:rPr>
      </w:pPr>
      <w:r w:rsidRPr="00036554">
        <w:rPr>
          <w:rFonts w:ascii="Arial" w:hAnsi="Arial" w:cs="Arial"/>
          <w:i/>
          <w:iCs/>
          <w:sz w:val="20"/>
          <w:szCs w:val="20"/>
        </w:rPr>
        <w:lastRenderedPageBreak/>
        <w:t>Afværgende foranstaltninger for permanent påvirkede arealer er beskrevet i naturmaster-planen og o</w:t>
      </w:r>
      <w:r w:rsidRPr="00036554">
        <w:rPr>
          <w:rFonts w:ascii="Arial" w:hAnsi="Arial" w:cs="Arial"/>
          <w:i/>
          <w:iCs/>
          <w:sz w:val="20"/>
          <w:szCs w:val="20"/>
        </w:rPr>
        <w:t>m</w:t>
      </w:r>
      <w:r w:rsidRPr="00036554">
        <w:rPr>
          <w:rFonts w:ascii="Arial" w:hAnsi="Arial" w:cs="Arial"/>
          <w:i/>
          <w:iCs/>
          <w:sz w:val="20"/>
          <w:szCs w:val="20"/>
        </w:rPr>
        <w:t xml:space="preserve">fatter følgende: </w:t>
      </w:r>
    </w:p>
    <w:p w:rsidR="00375835" w:rsidRPr="00036554" w:rsidRDefault="00375835" w:rsidP="00375835">
      <w:pPr>
        <w:pStyle w:val="Default"/>
        <w:rPr>
          <w:rFonts w:ascii="Arial" w:hAnsi="Arial" w:cs="Arial"/>
          <w:sz w:val="20"/>
          <w:szCs w:val="20"/>
        </w:rPr>
      </w:pPr>
    </w:p>
    <w:p w:rsidR="00375835" w:rsidRPr="00036554" w:rsidRDefault="00375835" w:rsidP="00375835">
      <w:pPr>
        <w:pStyle w:val="Default"/>
        <w:numPr>
          <w:ilvl w:val="0"/>
          <w:numId w:val="2"/>
        </w:numPr>
        <w:spacing w:after="18"/>
        <w:rPr>
          <w:rFonts w:ascii="Arial" w:hAnsi="Arial" w:cs="Arial"/>
          <w:sz w:val="20"/>
          <w:szCs w:val="20"/>
        </w:rPr>
      </w:pPr>
      <w:r w:rsidRPr="00036554">
        <w:rPr>
          <w:rFonts w:ascii="Arial" w:hAnsi="Arial" w:cs="Arial"/>
          <w:sz w:val="20"/>
          <w:szCs w:val="20"/>
        </w:rPr>
        <w:t xml:space="preserve">Nedlæggelse af naturtyper foretages så vidt det er muligt i perioden 1. november til 1. marts, </w:t>
      </w:r>
    </w:p>
    <w:p w:rsidR="00375835" w:rsidRPr="00036554" w:rsidRDefault="00375835" w:rsidP="00375835">
      <w:pPr>
        <w:pStyle w:val="Default"/>
        <w:numPr>
          <w:ilvl w:val="0"/>
          <w:numId w:val="2"/>
        </w:numPr>
        <w:spacing w:after="18"/>
        <w:rPr>
          <w:rFonts w:ascii="Arial" w:hAnsi="Arial" w:cs="Arial"/>
          <w:sz w:val="20"/>
          <w:szCs w:val="20"/>
        </w:rPr>
      </w:pPr>
      <w:r w:rsidRPr="00036554">
        <w:rPr>
          <w:rFonts w:ascii="Arial" w:hAnsi="Arial" w:cs="Arial"/>
          <w:sz w:val="20"/>
          <w:szCs w:val="20"/>
        </w:rPr>
        <w:t>Erstatningsnatur anlægges i forholdet 1:2 og udføres efter principper beskrevet nedenfor (b</w:t>
      </w:r>
      <w:r w:rsidRPr="00036554">
        <w:rPr>
          <w:rFonts w:ascii="Arial" w:hAnsi="Arial" w:cs="Arial"/>
          <w:sz w:val="20"/>
          <w:szCs w:val="20"/>
        </w:rPr>
        <w:t>e</w:t>
      </w:r>
      <w:r w:rsidRPr="00036554">
        <w:rPr>
          <w:rFonts w:ascii="Arial" w:hAnsi="Arial" w:cs="Arial"/>
          <w:sz w:val="20"/>
          <w:szCs w:val="20"/>
        </w:rPr>
        <w:t xml:space="preserve">skrevet i Naturmasterplanen), </w:t>
      </w:r>
    </w:p>
    <w:p w:rsidR="00375835" w:rsidRPr="00036554" w:rsidRDefault="00375835" w:rsidP="00375835">
      <w:pPr>
        <w:pStyle w:val="Default"/>
        <w:numPr>
          <w:ilvl w:val="0"/>
          <w:numId w:val="2"/>
        </w:numPr>
        <w:spacing w:after="18"/>
        <w:rPr>
          <w:rFonts w:ascii="Arial" w:hAnsi="Arial" w:cs="Arial"/>
          <w:sz w:val="20"/>
          <w:szCs w:val="20"/>
        </w:rPr>
      </w:pPr>
      <w:r w:rsidRPr="00036554">
        <w:rPr>
          <w:rFonts w:ascii="Arial" w:hAnsi="Arial" w:cs="Arial"/>
          <w:sz w:val="20"/>
          <w:szCs w:val="20"/>
        </w:rPr>
        <w:t xml:space="preserve">Erstatningsarealerne skal være større end 2500 m2 (eng og mose) og 100 m2 (vandhul) eller placeres i sammenhæng med eksisterende § 3 beskyttet natur, </w:t>
      </w:r>
    </w:p>
    <w:p w:rsidR="00375835" w:rsidRPr="00036554" w:rsidRDefault="00375835" w:rsidP="00375835">
      <w:pPr>
        <w:numPr>
          <w:ilvl w:val="0"/>
          <w:numId w:val="2"/>
        </w:numPr>
        <w:rPr>
          <w:rFonts w:cs="Arial"/>
          <w:color w:val="000000"/>
          <w:szCs w:val="20"/>
        </w:rPr>
      </w:pPr>
      <w:r w:rsidRPr="00036554">
        <w:rPr>
          <w:rFonts w:cs="Arial"/>
          <w:color w:val="000000"/>
          <w:szCs w:val="20"/>
        </w:rPr>
        <w:t>Erstatningsområderne anlægges så tidligt som muligt og helst før anlægsarbejdet på motorv</w:t>
      </w:r>
      <w:r w:rsidRPr="00036554">
        <w:rPr>
          <w:rFonts w:cs="Arial"/>
          <w:color w:val="000000"/>
          <w:szCs w:val="20"/>
        </w:rPr>
        <w:t>e</w:t>
      </w:r>
      <w:r w:rsidRPr="00036554">
        <w:rPr>
          <w:rFonts w:cs="Arial"/>
          <w:color w:val="000000"/>
          <w:szCs w:val="20"/>
        </w:rPr>
        <w:t xml:space="preserve">jen påbegyndes. Nedlæggelse af eksisterende naturområder og vandhuller bør først ske et år efter etablering af erstatningsarealerne, </w:t>
      </w:r>
    </w:p>
    <w:p w:rsidR="00375835" w:rsidRPr="00036554" w:rsidRDefault="00375835" w:rsidP="00375835">
      <w:pPr>
        <w:numPr>
          <w:ilvl w:val="0"/>
          <w:numId w:val="2"/>
        </w:numPr>
        <w:rPr>
          <w:rFonts w:cs="Arial"/>
          <w:color w:val="000000"/>
          <w:szCs w:val="20"/>
        </w:rPr>
      </w:pPr>
      <w:r w:rsidRPr="00036554">
        <w:rPr>
          <w:rFonts w:cs="Arial"/>
          <w:color w:val="000000"/>
          <w:szCs w:val="20"/>
        </w:rPr>
        <w:t xml:space="preserve">For at kompensere for brudte ledelinjer i landskabet udføres på udvalgte steder nye </w:t>
      </w:r>
      <w:proofErr w:type="spellStart"/>
      <w:r w:rsidRPr="00036554">
        <w:rPr>
          <w:rFonts w:cs="Arial"/>
          <w:color w:val="000000"/>
          <w:szCs w:val="20"/>
        </w:rPr>
        <w:t>ledeb</w:t>
      </w:r>
      <w:r w:rsidRPr="00036554">
        <w:rPr>
          <w:rFonts w:cs="Arial"/>
          <w:color w:val="000000"/>
          <w:szCs w:val="20"/>
        </w:rPr>
        <w:t>e</w:t>
      </w:r>
      <w:r w:rsidRPr="00036554">
        <w:rPr>
          <w:rFonts w:cs="Arial"/>
          <w:color w:val="000000"/>
          <w:szCs w:val="20"/>
        </w:rPr>
        <w:t>plantninger</w:t>
      </w:r>
      <w:proofErr w:type="spellEnd"/>
      <w:r w:rsidRPr="00036554">
        <w:rPr>
          <w:rFonts w:cs="Arial"/>
          <w:color w:val="000000"/>
          <w:szCs w:val="20"/>
        </w:rPr>
        <w:t xml:space="preserve">, </w:t>
      </w:r>
    </w:p>
    <w:p w:rsidR="00375835" w:rsidRPr="00036554" w:rsidRDefault="00375835" w:rsidP="00375835">
      <w:pPr>
        <w:numPr>
          <w:ilvl w:val="0"/>
          <w:numId w:val="2"/>
        </w:numPr>
        <w:rPr>
          <w:rFonts w:cs="Arial"/>
          <w:color w:val="000000"/>
          <w:szCs w:val="20"/>
        </w:rPr>
      </w:pPr>
      <w:r w:rsidRPr="00036554">
        <w:rPr>
          <w:rFonts w:cs="Arial"/>
          <w:color w:val="000000"/>
          <w:szCs w:val="20"/>
        </w:rPr>
        <w:t>Ved etablering af erstatningsarealerne vil arealerne blive tinglyst som naturområder. Solrød Kommune er påtaleberettiget i forhold til servitutterne,</w:t>
      </w:r>
    </w:p>
    <w:p w:rsidR="00375835" w:rsidRPr="00036554" w:rsidRDefault="00375835" w:rsidP="00375835">
      <w:pPr>
        <w:numPr>
          <w:ilvl w:val="0"/>
          <w:numId w:val="2"/>
        </w:numPr>
        <w:rPr>
          <w:rFonts w:cs="Arial"/>
          <w:color w:val="000000"/>
          <w:szCs w:val="20"/>
        </w:rPr>
      </w:pPr>
      <w:r w:rsidRPr="00036554">
        <w:rPr>
          <w:rFonts w:cs="Arial"/>
          <w:color w:val="000000"/>
          <w:szCs w:val="20"/>
        </w:rPr>
        <w:t>Passageforhold forbedres under pæledækket (især for padder).</w:t>
      </w:r>
    </w:p>
    <w:p w:rsidR="00375835" w:rsidRPr="00036554" w:rsidRDefault="00375835" w:rsidP="00375835">
      <w:pPr>
        <w:rPr>
          <w:rFonts w:cs="Arial"/>
          <w:color w:val="000000"/>
          <w:szCs w:val="20"/>
        </w:rPr>
      </w:pPr>
    </w:p>
    <w:p w:rsidR="00375835" w:rsidRPr="00036554" w:rsidRDefault="00375835" w:rsidP="00375835">
      <w:pPr>
        <w:pStyle w:val="Overskrift4"/>
        <w:rPr>
          <w:rFonts w:ascii="Arial" w:hAnsi="Arial" w:cs="Arial"/>
        </w:rPr>
      </w:pPr>
      <w:r w:rsidRPr="00036554">
        <w:rPr>
          <w:rFonts w:ascii="Arial" w:hAnsi="Arial" w:cs="Arial"/>
        </w:rPr>
        <w:t xml:space="preserve">Principper for etablering af nye moseområder  </w:t>
      </w:r>
    </w:p>
    <w:p w:rsidR="00375835" w:rsidRPr="00036554" w:rsidRDefault="00375835" w:rsidP="00375835">
      <w:pPr>
        <w:rPr>
          <w:rFonts w:cs="Arial"/>
          <w:color w:val="000000"/>
          <w:szCs w:val="20"/>
        </w:rPr>
      </w:pPr>
    </w:p>
    <w:p w:rsidR="00375835" w:rsidRPr="00036554" w:rsidRDefault="00375835" w:rsidP="00375835">
      <w:pPr>
        <w:pStyle w:val="Default"/>
        <w:rPr>
          <w:rFonts w:ascii="Arial" w:hAnsi="Arial" w:cs="Arial"/>
          <w:sz w:val="20"/>
          <w:szCs w:val="20"/>
        </w:rPr>
      </w:pPr>
      <w:r w:rsidRPr="00036554">
        <w:rPr>
          <w:rFonts w:ascii="Arial" w:hAnsi="Arial" w:cs="Arial"/>
          <w:sz w:val="20"/>
          <w:szCs w:val="20"/>
        </w:rPr>
        <w:t xml:space="preserve">Mosearealer: </w:t>
      </w:r>
    </w:p>
    <w:p w:rsidR="00375835" w:rsidRPr="00036554" w:rsidRDefault="00375835" w:rsidP="00375835">
      <w:pPr>
        <w:pStyle w:val="Default"/>
        <w:rPr>
          <w:rFonts w:ascii="Arial" w:hAnsi="Arial" w:cs="Arial"/>
          <w:sz w:val="20"/>
          <w:szCs w:val="20"/>
        </w:rPr>
      </w:pPr>
      <w:r w:rsidRPr="00036554">
        <w:rPr>
          <w:rFonts w:ascii="Arial" w:hAnsi="Arial" w:cs="Arial"/>
          <w:sz w:val="20"/>
          <w:szCs w:val="20"/>
        </w:rPr>
        <w:t>Nye moser etableres ved, at arealer udgår af eksisterende drift, og ved at der skabes m</w:t>
      </w:r>
      <w:r w:rsidRPr="00036554">
        <w:rPr>
          <w:rFonts w:ascii="Arial" w:hAnsi="Arial" w:cs="Arial"/>
          <w:sz w:val="20"/>
          <w:szCs w:val="20"/>
        </w:rPr>
        <w:t>u</w:t>
      </w:r>
      <w:r w:rsidRPr="00036554">
        <w:rPr>
          <w:rFonts w:ascii="Arial" w:hAnsi="Arial" w:cs="Arial"/>
          <w:sz w:val="20"/>
          <w:szCs w:val="20"/>
        </w:rPr>
        <w:t>lighed for, at arealerne bliver mere våde ved at fjerne eller ødelægge eksisterende dræn. Det er afgørende for, at et areal med tiden kan blive til mose, at det er et lavbundsomr</w:t>
      </w:r>
      <w:r w:rsidRPr="00036554">
        <w:rPr>
          <w:rFonts w:ascii="Arial" w:hAnsi="Arial" w:cs="Arial"/>
          <w:sz w:val="20"/>
          <w:szCs w:val="20"/>
        </w:rPr>
        <w:t>å</w:t>
      </w:r>
      <w:r w:rsidRPr="00036554">
        <w:rPr>
          <w:rFonts w:ascii="Arial" w:hAnsi="Arial" w:cs="Arial"/>
          <w:sz w:val="20"/>
          <w:szCs w:val="20"/>
        </w:rPr>
        <w:t xml:space="preserve">de, der har mulighed for at stå vådt. </w:t>
      </w:r>
    </w:p>
    <w:p w:rsidR="00375835" w:rsidRPr="00036554" w:rsidRDefault="00375835" w:rsidP="00375835">
      <w:pPr>
        <w:pStyle w:val="Default"/>
        <w:rPr>
          <w:rFonts w:ascii="Arial" w:hAnsi="Arial" w:cs="Arial"/>
          <w:sz w:val="20"/>
          <w:szCs w:val="20"/>
        </w:rPr>
      </w:pPr>
      <w:r w:rsidRPr="00036554">
        <w:rPr>
          <w:rFonts w:ascii="Arial" w:hAnsi="Arial" w:cs="Arial"/>
          <w:sz w:val="20"/>
          <w:szCs w:val="20"/>
        </w:rPr>
        <w:t>Erstatningsområder for berørt beskyttet mose udformes, så de indgår naturligt i det omgivende lan</w:t>
      </w:r>
      <w:r w:rsidRPr="00036554">
        <w:rPr>
          <w:rFonts w:ascii="Arial" w:hAnsi="Arial" w:cs="Arial"/>
          <w:sz w:val="20"/>
          <w:szCs w:val="20"/>
        </w:rPr>
        <w:t>d</w:t>
      </w:r>
      <w:r w:rsidRPr="00036554">
        <w:rPr>
          <w:rFonts w:ascii="Arial" w:hAnsi="Arial" w:cs="Arial"/>
          <w:sz w:val="20"/>
          <w:szCs w:val="20"/>
        </w:rPr>
        <w:t xml:space="preserve">skab. </w:t>
      </w:r>
    </w:p>
    <w:p w:rsidR="00375835" w:rsidRPr="00036554" w:rsidRDefault="00375835" w:rsidP="00375835">
      <w:pPr>
        <w:pStyle w:val="Default"/>
        <w:rPr>
          <w:rFonts w:ascii="Arial" w:hAnsi="Arial" w:cs="Arial"/>
          <w:sz w:val="20"/>
          <w:szCs w:val="20"/>
        </w:rPr>
      </w:pPr>
    </w:p>
    <w:p w:rsidR="00375835" w:rsidRPr="00036554" w:rsidRDefault="00375835" w:rsidP="00375835">
      <w:pPr>
        <w:pStyle w:val="Default"/>
        <w:rPr>
          <w:rFonts w:ascii="Arial" w:hAnsi="Arial" w:cs="Arial"/>
          <w:sz w:val="20"/>
          <w:szCs w:val="20"/>
        </w:rPr>
      </w:pPr>
      <w:r w:rsidRPr="00036554">
        <w:rPr>
          <w:rFonts w:ascii="Arial" w:hAnsi="Arial" w:cs="Arial"/>
          <w:i/>
          <w:iCs/>
          <w:sz w:val="20"/>
          <w:szCs w:val="20"/>
        </w:rPr>
        <w:t xml:space="preserve">Placering af erstatningsarealer </w:t>
      </w:r>
    </w:p>
    <w:p w:rsidR="00375835" w:rsidRPr="00036554" w:rsidRDefault="00375835" w:rsidP="00375835">
      <w:pPr>
        <w:pStyle w:val="Default"/>
        <w:rPr>
          <w:rFonts w:ascii="Arial" w:hAnsi="Arial" w:cs="Arial"/>
          <w:sz w:val="20"/>
          <w:szCs w:val="20"/>
        </w:rPr>
      </w:pPr>
      <w:r w:rsidRPr="00036554">
        <w:rPr>
          <w:rFonts w:ascii="Arial" w:hAnsi="Arial" w:cs="Arial"/>
          <w:sz w:val="20"/>
          <w:szCs w:val="20"/>
        </w:rPr>
        <w:t>Vejdirektoratet/</w:t>
      </w:r>
      <w:proofErr w:type="spellStart"/>
      <w:r w:rsidRPr="00036554">
        <w:rPr>
          <w:rFonts w:ascii="Arial" w:hAnsi="Arial" w:cs="Arial"/>
          <w:sz w:val="20"/>
          <w:szCs w:val="20"/>
        </w:rPr>
        <w:t>BaneDanmark</w:t>
      </w:r>
      <w:proofErr w:type="spellEnd"/>
      <w:r w:rsidRPr="00036554">
        <w:rPr>
          <w:rFonts w:ascii="Arial" w:hAnsi="Arial" w:cs="Arial"/>
          <w:sz w:val="20"/>
          <w:szCs w:val="20"/>
        </w:rPr>
        <w:t xml:space="preserve"> har i Naturmasterplanen angivet interesseområder til e</w:t>
      </w:r>
      <w:r w:rsidRPr="00036554">
        <w:rPr>
          <w:rFonts w:ascii="Arial" w:hAnsi="Arial" w:cs="Arial"/>
          <w:sz w:val="20"/>
          <w:szCs w:val="20"/>
        </w:rPr>
        <w:t>r</w:t>
      </w:r>
      <w:r w:rsidRPr="00036554">
        <w:rPr>
          <w:rFonts w:ascii="Arial" w:hAnsi="Arial" w:cs="Arial"/>
          <w:sz w:val="20"/>
          <w:szCs w:val="20"/>
        </w:rPr>
        <w:t>statningsarealer. Den endelige placering af erstatningsnaturen afventer dialog med lodsejerne. Solrød Kommune har de</w:t>
      </w:r>
      <w:r w:rsidRPr="00036554">
        <w:rPr>
          <w:rFonts w:ascii="Arial" w:hAnsi="Arial" w:cs="Arial"/>
          <w:sz w:val="20"/>
          <w:szCs w:val="20"/>
        </w:rPr>
        <w:t>r</w:t>
      </w:r>
      <w:r w:rsidRPr="00036554">
        <w:rPr>
          <w:rFonts w:ascii="Arial" w:hAnsi="Arial" w:cs="Arial"/>
          <w:sz w:val="20"/>
          <w:szCs w:val="20"/>
        </w:rPr>
        <w:t>for ikke taget stilling til den fysiske placering af erstatningsarealerne i forbindelse med denne dispens</w:t>
      </w:r>
      <w:r w:rsidRPr="00036554">
        <w:rPr>
          <w:rFonts w:ascii="Arial" w:hAnsi="Arial" w:cs="Arial"/>
          <w:sz w:val="20"/>
          <w:szCs w:val="20"/>
        </w:rPr>
        <w:t>a</w:t>
      </w:r>
      <w:r w:rsidRPr="00036554">
        <w:rPr>
          <w:rFonts w:ascii="Arial" w:hAnsi="Arial" w:cs="Arial"/>
          <w:sz w:val="20"/>
          <w:szCs w:val="20"/>
        </w:rPr>
        <w:t>tion. Solrød Kommune forventer dog, at arealerne bliver udpeget som beskrevet i ovenstående forhold og på arealer, der er egnede til formålet. Det er endvidere et vilkår for denne dispensation, at Solrød Kommune in</w:t>
      </w:r>
      <w:r w:rsidRPr="00036554">
        <w:rPr>
          <w:rFonts w:ascii="Arial" w:hAnsi="Arial" w:cs="Arial"/>
          <w:sz w:val="20"/>
          <w:szCs w:val="20"/>
        </w:rPr>
        <w:t>d</w:t>
      </w:r>
      <w:r w:rsidRPr="00036554">
        <w:rPr>
          <w:rFonts w:ascii="Arial" w:hAnsi="Arial" w:cs="Arial"/>
          <w:sz w:val="20"/>
          <w:szCs w:val="20"/>
        </w:rPr>
        <w:t xml:space="preserve">drages i den endelige udpegning af erstatningsarealer. </w:t>
      </w:r>
    </w:p>
    <w:p w:rsidR="00375835" w:rsidRPr="00036554" w:rsidRDefault="00375835" w:rsidP="00375835">
      <w:pPr>
        <w:pStyle w:val="Default"/>
        <w:rPr>
          <w:rFonts w:ascii="Arial" w:hAnsi="Arial" w:cs="Arial"/>
          <w:sz w:val="20"/>
          <w:szCs w:val="20"/>
        </w:rPr>
      </w:pPr>
    </w:p>
    <w:p w:rsidR="00375835" w:rsidRPr="00036554" w:rsidRDefault="00375835" w:rsidP="00375835">
      <w:pPr>
        <w:pStyle w:val="Default"/>
        <w:rPr>
          <w:rFonts w:ascii="Arial" w:hAnsi="Arial" w:cs="Arial"/>
          <w:sz w:val="20"/>
          <w:szCs w:val="20"/>
        </w:rPr>
      </w:pPr>
      <w:r w:rsidRPr="00036554">
        <w:rPr>
          <w:rFonts w:ascii="Arial" w:hAnsi="Arial" w:cs="Arial"/>
          <w:sz w:val="20"/>
          <w:szCs w:val="20"/>
        </w:rPr>
        <w:t>I naturmasterplanen er der desuden angivet, at pleje af eksisterende natur kan fungere som kompens</w:t>
      </w:r>
      <w:r w:rsidRPr="00036554">
        <w:rPr>
          <w:rFonts w:ascii="Arial" w:hAnsi="Arial" w:cs="Arial"/>
          <w:sz w:val="20"/>
          <w:szCs w:val="20"/>
        </w:rPr>
        <w:t>e</w:t>
      </w:r>
      <w:r w:rsidRPr="00036554">
        <w:rPr>
          <w:rFonts w:ascii="Arial" w:hAnsi="Arial" w:cs="Arial"/>
          <w:sz w:val="20"/>
          <w:szCs w:val="20"/>
        </w:rPr>
        <w:t xml:space="preserve">rende foranstaltning. Omfanget af dette afklares nærmere, når områderne til erstatningsnatur er fastlagt. </w:t>
      </w:r>
    </w:p>
    <w:p w:rsidR="00375835" w:rsidRPr="00036554" w:rsidRDefault="00375835" w:rsidP="00375835">
      <w:pPr>
        <w:pStyle w:val="Default"/>
        <w:rPr>
          <w:rFonts w:ascii="Arial" w:hAnsi="Arial" w:cs="Arial"/>
          <w:b/>
          <w:bCs/>
          <w:sz w:val="20"/>
          <w:szCs w:val="20"/>
        </w:rPr>
      </w:pPr>
    </w:p>
    <w:p w:rsidR="00375835" w:rsidRPr="00036554" w:rsidRDefault="00375835" w:rsidP="00375835">
      <w:pPr>
        <w:pStyle w:val="Default"/>
        <w:rPr>
          <w:rFonts w:ascii="Arial" w:hAnsi="Arial" w:cs="Arial"/>
          <w:sz w:val="20"/>
          <w:szCs w:val="20"/>
        </w:rPr>
      </w:pPr>
      <w:r w:rsidRPr="00036554">
        <w:rPr>
          <w:rFonts w:ascii="Arial" w:hAnsi="Arial" w:cs="Arial"/>
          <w:b/>
          <w:bCs/>
          <w:sz w:val="20"/>
          <w:szCs w:val="20"/>
        </w:rPr>
        <w:t xml:space="preserve">Forhold til andre myndigheder </w:t>
      </w:r>
    </w:p>
    <w:p w:rsidR="00985109" w:rsidRPr="00036554" w:rsidRDefault="00375835" w:rsidP="00375835">
      <w:pPr>
        <w:pStyle w:val="Default"/>
        <w:rPr>
          <w:rFonts w:ascii="Arial" w:hAnsi="Arial" w:cs="Arial"/>
          <w:sz w:val="20"/>
          <w:szCs w:val="20"/>
        </w:rPr>
      </w:pPr>
      <w:r w:rsidRPr="00036554">
        <w:rPr>
          <w:rFonts w:ascii="Arial" w:hAnsi="Arial" w:cs="Arial"/>
          <w:sz w:val="20"/>
          <w:szCs w:val="20"/>
        </w:rPr>
        <w:t>Hvis der i forbindelse med anlægsarbejdet bliver fundet arkæologisk materiale, skal arbe</w:t>
      </w:r>
      <w:r w:rsidRPr="00036554">
        <w:rPr>
          <w:rFonts w:ascii="Arial" w:hAnsi="Arial" w:cs="Arial"/>
          <w:sz w:val="20"/>
          <w:szCs w:val="20"/>
        </w:rPr>
        <w:t>j</w:t>
      </w:r>
      <w:r w:rsidRPr="00036554">
        <w:rPr>
          <w:rFonts w:ascii="Arial" w:hAnsi="Arial" w:cs="Arial"/>
          <w:sz w:val="20"/>
          <w:szCs w:val="20"/>
        </w:rPr>
        <w:t xml:space="preserve">det standses, jf. museumslovens § 27, stk. 2. </w:t>
      </w:r>
      <w:r w:rsidR="00985109" w:rsidRPr="00036554">
        <w:rPr>
          <w:rFonts w:ascii="Arial" w:hAnsi="Arial" w:cs="Arial"/>
          <w:sz w:val="20"/>
          <w:szCs w:val="20"/>
        </w:rPr>
        <w:t>Det arkæologiske undersøgelsesarbejde er allrede påbegyndt. Nærv</w:t>
      </w:r>
      <w:r w:rsidR="00985109" w:rsidRPr="00036554">
        <w:rPr>
          <w:rFonts w:ascii="Arial" w:hAnsi="Arial" w:cs="Arial"/>
          <w:sz w:val="20"/>
          <w:szCs w:val="20"/>
        </w:rPr>
        <w:t>æ</w:t>
      </w:r>
      <w:r w:rsidR="00985109" w:rsidRPr="00036554">
        <w:rPr>
          <w:rFonts w:ascii="Arial" w:hAnsi="Arial" w:cs="Arial"/>
          <w:sz w:val="20"/>
          <w:szCs w:val="20"/>
        </w:rPr>
        <w:t xml:space="preserve">rende dispensation er sendt i kopi til Køge Museum. </w:t>
      </w:r>
    </w:p>
    <w:p w:rsidR="00375835" w:rsidRPr="00036554" w:rsidRDefault="00375835" w:rsidP="00375835">
      <w:pPr>
        <w:pStyle w:val="Default"/>
        <w:rPr>
          <w:rFonts w:ascii="Arial" w:hAnsi="Arial" w:cs="Arial"/>
          <w:sz w:val="20"/>
          <w:szCs w:val="20"/>
        </w:rPr>
      </w:pPr>
      <w:r w:rsidRPr="00036554">
        <w:rPr>
          <w:rFonts w:ascii="Arial" w:hAnsi="Arial" w:cs="Arial"/>
          <w:sz w:val="20"/>
          <w:szCs w:val="20"/>
        </w:rPr>
        <w:t>Hvis der under jordarbejder konstateres en forurening af jorden, skal Solrød Kommune underrettes, jf. § 21 i miljøbeskyttelsesloven.</w:t>
      </w:r>
    </w:p>
    <w:p w:rsidR="00375835" w:rsidRDefault="00375835" w:rsidP="00375835">
      <w:pPr>
        <w:pStyle w:val="Default"/>
        <w:rPr>
          <w:rFonts w:ascii="Arial" w:hAnsi="Arial" w:cs="Arial"/>
          <w:sz w:val="20"/>
          <w:szCs w:val="20"/>
        </w:rPr>
      </w:pPr>
    </w:p>
    <w:p w:rsidR="00B27C4B" w:rsidRPr="00B27C4B" w:rsidRDefault="00B27C4B" w:rsidP="00375835">
      <w:pPr>
        <w:pStyle w:val="Default"/>
        <w:rPr>
          <w:rFonts w:ascii="Arial" w:hAnsi="Arial" w:cs="Arial"/>
          <w:sz w:val="20"/>
          <w:szCs w:val="20"/>
        </w:rPr>
      </w:pPr>
      <w:r w:rsidRPr="00B27C4B">
        <w:rPr>
          <w:rFonts w:ascii="Arial" w:hAnsi="Arial" w:cs="Arial"/>
          <w:sz w:val="20"/>
          <w:szCs w:val="20"/>
        </w:rPr>
        <w:t>Arealet er ejet af Naturstyrelsen.</w:t>
      </w:r>
    </w:p>
    <w:p w:rsidR="00B27C4B" w:rsidRPr="00036554" w:rsidRDefault="00B27C4B" w:rsidP="00375835">
      <w:pPr>
        <w:pStyle w:val="Default"/>
        <w:rPr>
          <w:rFonts w:ascii="Arial" w:hAnsi="Arial" w:cs="Arial"/>
          <w:sz w:val="20"/>
          <w:szCs w:val="20"/>
        </w:rPr>
      </w:pPr>
    </w:p>
    <w:p w:rsidR="00375835" w:rsidRPr="00036554" w:rsidRDefault="00375835" w:rsidP="00375835">
      <w:pPr>
        <w:pStyle w:val="Default"/>
        <w:rPr>
          <w:rFonts w:ascii="Arial" w:hAnsi="Arial" w:cs="Arial"/>
          <w:sz w:val="20"/>
          <w:szCs w:val="20"/>
        </w:rPr>
      </w:pPr>
      <w:r w:rsidRPr="00036554">
        <w:rPr>
          <w:rFonts w:ascii="Arial" w:hAnsi="Arial" w:cs="Arial"/>
          <w:b/>
          <w:bCs/>
          <w:sz w:val="20"/>
          <w:szCs w:val="20"/>
        </w:rPr>
        <w:t xml:space="preserve">Besigtigelse </w:t>
      </w:r>
    </w:p>
    <w:p w:rsidR="00375835" w:rsidRPr="00036554" w:rsidRDefault="00375835" w:rsidP="00375835">
      <w:pPr>
        <w:pStyle w:val="Default"/>
        <w:rPr>
          <w:rFonts w:ascii="Arial" w:hAnsi="Arial" w:cs="Arial"/>
          <w:sz w:val="20"/>
          <w:szCs w:val="20"/>
        </w:rPr>
      </w:pPr>
      <w:r w:rsidRPr="00036554">
        <w:rPr>
          <w:rFonts w:ascii="Arial" w:hAnsi="Arial" w:cs="Arial"/>
          <w:sz w:val="20"/>
          <w:szCs w:val="20"/>
        </w:rPr>
        <w:t>Alle lokaliteter, der bliver påvirket af udbygningen af Køge Bugt Motorvejen er beskrevet udførligt i a</w:t>
      </w:r>
      <w:r w:rsidRPr="00036554">
        <w:rPr>
          <w:rFonts w:ascii="Arial" w:hAnsi="Arial" w:cs="Arial"/>
          <w:sz w:val="20"/>
          <w:szCs w:val="20"/>
        </w:rPr>
        <w:t>n</w:t>
      </w:r>
      <w:r w:rsidRPr="00036554">
        <w:rPr>
          <w:rFonts w:ascii="Arial" w:hAnsi="Arial" w:cs="Arial"/>
          <w:sz w:val="20"/>
          <w:szCs w:val="20"/>
        </w:rPr>
        <w:t xml:space="preserve">søgningsmaterialet og i Naturmasterplanen. Arealerne har i forbindelse med udarbejdelsen af VVM-redegørelsen været undersøgt grundigt af </w:t>
      </w:r>
      <w:proofErr w:type="spellStart"/>
      <w:r w:rsidRPr="00036554">
        <w:rPr>
          <w:rFonts w:ascii="Arial" w:hAnsi="Arial" w:cs="Arial"/>
          <w:sz w:val="20"/>
          <w:szCs w:val="20"/>
        </w:rPr>
        <w:t>Amphi</w:t>
      </w:r>
      <w:proofErr w:type="spellEnd"/>
      <w:r w:rsidRPr="00036554">
        <w:rPr>
          <w:rFonts w:ascii="Arial" w:hAnsi="Arial" w:cs="Arial"/>
          <w:sz w:val="20"/>
          <w:szCs w:val="20"/>
        </w:rPr>
        <w:t xml:space="preserve"> Consult og COWI. I forbindelse med udarbejdelsen af Naturmasterplanen har arealerne været besigtiget af </w:t>
      </w:r>
      <w:proofErr w:type="spellStart"/>
      <w:r w:rsidRPr="00036554">
        <w:rPr>
          <w:rFonts w:ascii="Arial" w:hAnsi="Arial" w:cs="Arial"/>
          <w:sz w:val="20"/>
          <w:szCs w:val="20"/>
        </w:rPr>
        <w:t>Grontmij</w:t>
      </w:r>
      <w:proofErr w:type="spellEnd"/>
      <w:r w:rsidRPr="00036554">
        <w:rPr>
          <w:rFonts w:ascii="Arial" w:hAnsi="Arial" w:cs="Arial"/>
          <w:sz w:val="20"/>
          <w:szCs w:val="20"/>
        </w:rPr>
        <w:t>. Undersøgelserne omfatter registrering af plante- og dyreliv, herunder forekomsten eller mulig forekomst af bilag IV-arter. Områdernes funktion som biologiske kerneo</w:t>
      </w:r>
      <w:r w:rsidRPr="00036554">
        <w:rPr>
          <w:rFonts w:ascii="Arial" w:hAnsi="Arial" w:cs="Arial"/>
          <w:sz w:val="20"/>
          <w:szCs w:val="20"/>
        </w:rPr>
        <w:t>m</w:t>
      </w:r>
      <w:r w:rsidRPr="00036554">
        <w:rPr>
          <w:rFonts w:ascii="Arial" w:hAnsi="Arial" w:cs="Arial"/>
          <w:sz w:val="20"/>
          <w:szCs w:val="20"/>
        </w:rPr>
        <w:t>råder og/eller funktion som spredningskorridor er ligeledes vurderet. Endvidere er områdernes eventuelle drift beskrevet. Besigtigelsesrapporterne er suppleret med historiske d</w:t>
      </w:r>
      <w:r w:rsidRPr="00036554">
        <w:rPr>
          <w:rFonts w:ascii="Arial" w:hAnsi="Arial" w:cs="Arial"/>
          <w:sz w:val="20"/>
          <w:szCs w:val="20"/>
        </w:rPr>
        <w:t>a</w:t>
      </w:r>
      <w:r w:rsidRPr="00036554">
        <w:rPr>
          <w:rFonts w:ascii="Arial" w:hAnsi="Arial" w:cs="Arial"/>
          <w:sz w:val="20"/>
          <w:szCs w:val="20"/>
        </w:rPr>
        <w:t xml:space="preserve">ta fra Naturdata (http://www.miljoeportal.dk/Naturdata/). Vejdirektoratet har i forbindelse med udarbejdelse af Naturmasterplanen haft en løbende dialog med Solrød Kommune. </w:t>
      </w:r>
    </w:p>
    <w:p w:rsidR="00375835" w:rsidRPr="00036554" w:rsidRDefault="00375835" w:rsidP="00375835">
      <w:pPr>
        <w:pStyle w:val="Default"/>
        <w:rPr>
          <w:rFonts w:ascii="Arial" w:hAnsi="Arial" w:cs="Arial"/>
          <w:sz w:val="20"/>
          <w:szCs w:val="20"/>
        </w:rPr>
      </w:pPr>
    </w:p>
    <w:p w:rsidR="00E52E35" w:rsidRDefault="00E52E35" w:rsidP="00375835">
      <w:pPr>
        <w:pStyle w:val="Default"/>
        <w:rPr>
          <w:rFonts w:ascii="Arial" w:hAnsi="Arial" w:cs="Arial"/>
          <w:b/>
          <w:bCs/>
          <w:sz w:val="20"/>
          <w:szCs w:val="20"/>
        </w:rPr>
      </w:pPr>
    </w:p>
    <w:p w:rsidR="00E52E35" w:rsidRDefault="00E52E35" w:rsidP="00375835">
      <w:pPr>
        <w:pStyle w:val="Default"/>
        <w:rPr>
          <w:rFonts w:ascii="Arial" w:hAnsi="Arial" w:cs="Arial"/>
          <w:b/>
          <w:bCs/>
          <w:sz w:val="20"/>
          <w:szCs w:val="20"/>
        </w:rPr>
      </w:pPr>
    </w:p>
    <w:p w:rsidR="00375835" w:rsidRPr="00036554" w:rsidRDefault="00375835" w:rsidP="00375835">
      <w:pPr>
        <w:pStyle w:val="Default"/>
        <w:rPr>
          <w:rFonts w:ascii="Arial" w:hAnsi="Arial" w:cs="Arial"/>
          <w:sz w:val="20"/>
          <w:szCs w:val="20"/>
        </w:rPr>
      </w:pPr>
      <w:r w:rsidRPr="00036554">
        <w:rPr>
          <w:rFonts w:ascii="Arial" w:hAnsi="Arial" w:cs="Arial"/>
          <w:b/>
          <w:bCs/>
          <w:sz w:val="20"/>
          <w:szCs w:val="20"/>
        </w:rPr>
        <w:lastRenderedPageBreak/>
        <w:t xml:space="preserve">Natura 2000 og Bilag IV-arter </w:t>
      </w:r>
    </w:p>
    <w:p w:rsidR="00375835" w:rsidRPr="00036554" w:rsidRDefault="00036554" w:rsidP="00375835">
      <w:pPr>
        <w:pStyle w:val="Default"/>
        <w:rPr>
          <w:rFonts w:ascii="Arial" w:hAnsi="Arial" w:cs="Arial"/>
          <w:sz w:val="20"/>
          <w:szCs w:val="20"/>
        </w:rPr>
      </w:pPr>
      <w:r>
        <w:rPr>
          <w:rFonts w:ascii="Arial" w:hAnsi="Arial" w:cs="Arial"/>
          <w:sz w:val="20"/>
          <w:szCs w:val="20"/>
        </w:rPr>
        <w:t>Det</w:t>
      </w:r>
      <w:r w:rsidR="00375835" w:rsidRPr="00036554">
        <w:rPr>
          <w:rFonts w:ascii="Arial" w:hAnsi="Arial" w:cs="Arial"/>
          <w:sz w:val="20"/>
          <w:szCs w:val="20"/>
        </w:rPr>
        <w:t xml:space="preserve"> berørte areal er </w:t>
      </w:r>
      <w:r>
        <w:rPr>
          <w:rFonts w:ascii="Arial" w:hAnsi="Arial" w:cs="Arial"/>
          <w:sz w:val="20"/>
          <w:szCs w:val="20"/>
        </w:rPr>
        <w:t xml:space="preserve">ikke </w:t>
      </w:r>
      <w:r w:rsidR="00375835" w:rsidRPr="00036554">
        <w:rPr>
          <w:rFonts w:ascii="Arial" w:hAnsi="Arial" w:cs="Arial"/>
          <w:sz w:val="20"/>
          <w:szCs w:val="20"/>
        </w:rPr>
        <w:t xml:space="preserve">omfattet af Natura 2000. Nærmeste Natura 2000-område er Ølsemagle Strand - Staunings Ø, der ligger ca. </w:t>
      </w:r>
      <w:r w:rsidR="00985109" w:rsidRPr="00036554">
        <w:rPr>
          <w:rFonts w:ascii="Arial" w:hAnsi="Arial" w:cs="Arial"/>
          <w:sz w:val="20"/>
          <w:szCs w:val="20"/>
        </w:rPr>
        <w:t>3</w:t>
      </w:r>
      <w:r w:rsidR="00375835" w:rsidRPr="00036554">
        <w:rPr>
          <w:rFonts w:ascii="Arial" w:hAnsi="Arial" w:cs="Arial"/>
          <w:sz w:val="20"/>
          <w:szCs w:val="20"/>
        </w:rPr>
        <w:t xml:space="preserve">,3 km fra </w:t>
      </w:r>
      <w:r w:rsidR="00985109" w:rsidRPr="00036554">
        <w:rPr>
          <w:rFonts w:ascii="Arial" w:hAnsi="Arial" w:cs="Arial"/>
          <w:sz w:val="20"/>
          <w:szCs w:val="20"/>
        </w:rPr>
        <w:t>det berørte område</w:t>
      </w:r>
      <w:r w:rsidR="00375835" w:rsidRPr="00036554">
        <w:rPr>
          <w:rFonts w:ascii="Arial" w:hAnsi="Arial" w:cs="Arial"/>
          <w:sz w:val="20"/>
          <w:szCs w:val="20"/>
        </w:rPr>
        <w:t xml:space="preserve">. </w:t>
      </w:r>
      <w:r w:rsidR="00985109" w:rsidRPr="00036554">
        <w:rPr>
          <w:rFonts w:ascii="Arial" w:hAnsi="Arial" w:cs="Arial"/>
          <w:sz w:val="20"/>
          <w:szCs w:val="20"/>
        </w:rPr>
        <w:t xml:space="preserve">Anlæggelsen af regnvandsbassinet i </w:t>
      </w:r>
      <w:r w:rsidR="005064B4">
        <w:rPr>
          <w:rFonts w:ascii="Arial" w:hAnsi="Arial" w:cs="Arial"/>
          <w:sz w:val="20"/>
          <w:szCs w:val="20"/>
        </w:rPr>
        <w:t>Karl</w:t>
      </w:r>
      <w:r w:rsidR="005064B4">
        <w:rPr>
          <w:rFonts w:ascii="Arial" w:hAnsi="Arial" w:cs="Arial"/>
          <w:sz w:val="20"/>
          <w:szCs w:val="20"/>
        </w:rPr>
        <w:t>s</w:t>
      </w:r>
      <w:r w:rsidR="005064B4">
        <w:rPr>
          <w:rFonts w:ascii="Arial" w:hAnsi="Arial" w:cs="Arial"/>
          <w:sz w:val="20"/>
          <w:szCs w:val="20"/>
        </w:rPr>
        <w:t>trup</w:t>
      </w:r>
      <w:r w:rsidR="00985109" w:rsidRPr="00036554">
        <w:rPr>
          <w:rFonts w:ascii="Arial" w:hAnsi="Arial" w:cs="Arial"/>
          <w:sz w:val="20"/>
          <w:szCs w:val="20"/>
        </w:rPr>
        <w:t xml:space="preserve"> Mose </w:t>
      </w:r>
      <w:r w:rsidR="00375835" w:rsidRPr="00036554">
        <w:rPr>
          <w:rFonts w:ascii="Arial" w:hAnsi="Arial" w:cs="Arial"/>
          <w:sz w:val="20"/>
          <w:szCs w:val="20"/>
        </w:rPr>
        <w:t xml:space="preserve">vil ikke påvirke Natura 2000-området. </w:t>
      </w:r>
    </w:p>
    <w:p w:rsidR="00985109" w:rsidRPr="00036554" w:rsidRDefault="00985109" w:rsidP="00375835">
      <w:pPr>
        <w:pStyle w:val="Default"/>
        <w:rPr>
          <w:rFonts w:ascii="Arial" w:hAnsi="Arial" w:cs="Arial"/>
          <w:sz w:val="20"/>
          <w:szCs w:val="20"/>
        </w:rPr>
      </w:pPr>
    </w:p>
    <w:p w:rsidR="00375835" w:rsidRPr="00036554" w:rsidRDefault="00375835" w:rsidP="00375835">
      <w:pPr>
        <w:pStyle w:val="Default"/>
        <w:rPr>
          <w:rFonts w:ascii="Arial" w:hAnsi="Arial" w:cs="Arial"/>
          <w:sz w:val="20"/>
          <w:szCs w:val="20"/>
        </w:rPr>
      </w:pPr>
      <w:r w:rsidRPr="00036554">
        <w:rPr>
          <w:rFonts w:ascii="Arial" w:hAnsi="Arial" w:cs="Arial"/>
          <w:sz w:val="20"/>
          <w:szCs w:val="20"/>
        </w:rPr>
        <w:t>Feltundersøgelserne af de</w:t>
      </w:r>
      <w:r w:rsidR="00985109" w:rsidRPr="00036554">
        <w:rPr>
          <w:rFonts w:ascii="Arial" w:hAnsi="Arial" w:cs="Arial"/>
          <w:sz w:val="20"/>
          <w:szCs w:val="20"/>
        </w:rPr>
        <w:t>t</w:t>
      </w:r>
      <w:r w:rsidRPr="00036554">
        <w:rPr>
          <w:rFonts w:ascii="Arial" w:hAnsi="Arial" w:cs="Arial"/>
          <w:sz w:val="20"/>
          <w:szCs w:val="20"/>
        </w:rPr>
        <w:t xml:space="preserve"> berørte areal har vist, at projektet vil påvirke en række yngle- og levesteder for dyrearter, der er opført på habitatdirektivets bilag IV. Endvidere påvirker projektet område</w:t>
      </w:r>
      <w:r w:rsidR="006473E7" w:rsidRPr="00036554">
        <w:rPr>
          <w:rFonts w:ascii="Arial" w:hAnsi="Arial" w:cs="Arial"/>
          <w:sz w:val="20"/>
          <w:szCs w:val="20"/>
        </w:rPr>
        <w:t>t</w:t>
      </w:r>
      <w:r w:rsidRPr="00036554">
        <w:rPr>
          <w:rFonts w:ascii="Arial" w:hAnsi="Arial" w:cs="Arial"/>
          <w:sz w:val="20"/>
          <w:szCs w:val="20"/>
        </w:rPr>
        <w:t>s funktion som spredningskorridorer og/eller biologisk kerneområder. I Naturmasterplanen er der beskrevet en række afværgeforanstaltninger for indgrebene i yngle- og levesteder for områdets bilag IV-arter både som permanente foranstaltninger og midlertidige foranstaltninger i anlægsfasen. Afværgeforanstaltni</w:t>
      </w:r>
      <w:r w:rsidRPr="00036554">
        <w:rPr>
          <w:rFonts w:ascii="Arial" w:hAnsi="Arial" w:cs="Arial"/>
          <w:sz w:val="20"/>
          <w:szCs w:val="20"/>
        </w:rPr>
        <w:t>n</w:t>
      </w:r>
      <w:r w:rsidRPr="00036554">
        <w:rPr>
          <w:rFonts w:ascii="Arial" w:hAnsi="Arial" w:cs="Arial"/>
          <w:sz w:val="20"/>
          <w:szCs w:val="20"/>
        </w:rPr>
        <w:t>ger for indgrebene er l</w:t>
      </w:r>
      <w:r w:rsidRPr="00036554">
        <w:rPr>
          <w:rFonts w:ascii="Arial" w:hAnsi="Arial" w:cs="Arial"/>
          <w:sz w:val="20"/>
          <w:szCs w:val="20"/>
        </w:rPr>
        <w:t>i</w:t>
      </w:r>
      <w:r w:rsidRPr="00036554">
        <w:rPr>
          <w:rFonts w:ascii="Arial" w:hAnsi="Arial" w:cs="Arial"/>
          <w:sz w:val="20"/>
          <w:szCs w:val="20"/>
        </w:rPr>
        <w:t xml:space="preserve">stet nedenfor og er grundigere beskrevet i ansøgningsmaterialet og i Natur-masterplanen. </w:t>
      </w:r>
    </w:p>
    <w:p w:rsidR="00375835" w:rsidRPr="00036554" w:rsidRDefault="00375835" w:rsidP="00375835">
      <w:pPr>
        <w:pStyle w:val="Default"/>
        <w:rPr>
          <w:rFonts w:ascii="Arial" w:hAnsi="Arial" w:cs="Arial"/>
          <w:sz w:val="20"/>
          <w:szCs w:val="20"/>
        </w:rPr>
      </w:pPr>
    </w:p>
    <w:p w:rsidR="00375835" w:rsidRPr="00036554" w:rsidRDefault="00375835" w:rsidP="00375835">
      <w:pPr>
        <w:pStyle w:val="Default"/>
        <w:rPr>
          <w:rFonts w:ascii="Arial" w:hAnsi="Arial" w:cs="Arial"/>
          <w:sz w:val="20"/>
          <w:szCs w:val="20"/>
        </w:rPr>
      </w:pPr>
      <w:r w:rsidRPr="00036554">
        <w:rPr>
          <w:rFonts w:ascii="Arial" w:hAnsi="Arial" w:cs="Arial"/>
          <w:i/>
          <w:iCs/>
          <w:sz w:val="20"/>
          <w:szCs w:val="20"/>
        </w:rPr>
        <w:t xml:space="preserve">Afværgende/kompenserende foranstaltninger af hensyn til bilag IV-arter </w:t>
      </w:r>
    </w:p>
    <w:p w:rsidR="00375835" w:rsidRPr="00036554" w:rsidRDefault="00375835" w:rsidP="00375835">
      <w:pPr>
        <w:pStyle w:val="Default"/>
        <w:numPr>
          <w:ilvl w:val="0"/>
          <w:numId w:val="2"/>
        </w:numPr>
        <w:spacing w:after="16"/>
        <w:rPr>
          <w:rFonts w:ascii="Arial" w:hAnsi="Arial" w:cs="Arial"/>
          <w:sz w:val="20"/>
          <w:szCs w:val="20"/>
        </w:rPr>
      </w:pPr>
      <w:r w:rsidRPr="00036554">
        <w:rPr>
          <w:rFonts w:ascii="Arial" w:hAnsi="Arial" w:cs="Arial"/>
          <w:sz w:val="20"/>
          <w:szCs w:val="20"/>
        </w:rPr>
        <w:t xml:space="preserve">Opsætning af midlertidige og permanente paddehegn </w:t>
      </w:r>
    </w:p>
    <w:p w:rsidR="00375835" w:rsidRPr="00036554" w:rsidRDefault="00375835" w:rsidP="00375835">
      <w:pPr>
        <w:pStyle w:val="Default"/>
        <w:numPr>
          <w:ilvl w:val="0"/>
          <w:numId w:val="2"/>
        </w:numPr>
        <w:spacing w:after="16"/>
        <w:rPr>
          <w:rFonts w:ascii="Arial" w:hAnsi="Arial" w:cs="Arial"/>
          <w:sz w:val="20"/>
          <w:szCs w:val="20"/>
        </w:rPr>
      </w:pPr>
      <w:r w:rsidRPr="00036554">
        <w:rPr>
          <w:rFonts w:ascii="Arial" w:hAnsi="Arial" w:cs="Arial"/>
          <w:sz w:val="20"/>
          <w:szCs w:val="20"/>
        </w:rPr>
        <w:t xml:space="preserve">Etablering af nye biotoper for markfirben </w:t>
      </w:r>
    </w:p>
    <w:p w:rsidR="00375835" w:rsidRPr="00036554" w:rsidRDefault="00375835" w:rsidP="00375835">
      <w:pPr>
        <w:pStyle w:val="Default"/>
        <w:numPr>
          <w:ilvl w:val="0"/>
          <w:numId w:val="2"/>
        </w:numPr>
        <w:spacing w:after="16"/>
        <w:rPr>
          <w:rFonts w:ascii="Arial" w:hAnsi="Arial" w:cs="Arial"/>
          <w:sz w:val="20"/>
          <w:szCs w:val="20"/>
        </w:rPr>
      </w:pPr>
      <w:r w:rsidRPr="00036554">
        <w:rPr>
          <w:rFonts w:ascii="Arial" w:hAnsi="Arial" w:cs="Arial"/>
          <w:sz w:val="20"/>
          <w:szCs w:val="20"/>
        </w:rPr>
        <w:t xml:space="preserve">Etablering af erstatnings- og/eller afværgevandhuller for bilag IV-padder </w:t>
      </w:r>
    </w:p>
    <w:p w:rsidR="00375835" w:rsidRPr="00036554" w:rsidRDefault="00375835" w:rsidP="00375835">
      <w:pPr>
        <w:pStyle w:val="Default"/>
        <w:numPr>
          <w:ilvl w:val="0"/>
          <w:numId w:val="2"/>
        </w:numPr>
        <w:spacing w:after="16"/>
        <w:rPr>
          <w:rFonts w:ascii="Arial" w:hAnsi="Arial" w:cs="Arial"/>
          <w:sz w:val="20"/>
          <w:szCs w:val="20"/>
        </w:rPr>
      </w:pPr>
      <w:r w:rsidRPr="00036554">
        <w:rPr>
          <w:rFonts w:ascii="Arial" w:hAnsi="Arial" w:cs="Arial"/>
          <w:sz w:val="20"/>
          <w:szCs w:val="20"/>
        </w:rPr>
        <w:t xml:space="preserve">Opsætning af flagermuskasser </w:t>
      </w:r>
    </w:p>
    <w:p w:rsidR="00375835" w:rsidRPr="00036554" w:rsidRDefault="00375835" w:rsidP="00375835">
      <w:pPr>
        <w:pStyle w:val="Default"/>
        <w:numPr>
          <w:ilvl w:val="0"/>
          <w:numId w:val="2"/>
        </w:numPr>
        <w:rPr>
          <w:rFonts w:ascii="Arial" w:hAnsi="Arial" w:cs="Arial"/>
          <w:sz w:val="20"/>
          <w:szCs w:val="20"/>
        </w:rPr>
      </w:pPr>
      <w:r w:rsidRPr="00036554">
        <w:rPr>
          <w:rFonts w:ascii="Arial" w:hAnsi="Arial" w:cs="Arial"/>
          <w:sz w:val="20"/>
          <w:szCs w:val="20"/>
        </w:rPr>
        <w:t xml:space="preserve">Etablering af ledelinjer </w:t>
      </w:r>
    </w:p>
    <w:p w:rsidR="00375835" w:rsidRPr="00036554" w:rsidRDefault="00375835" w:rsidP="00375835">
      <w:pPr>
        <w:pStyle w:val="Default"/>
        <w:rPr>
          <w:rFonts w:ascii="Arial" w:hAnsi="Arial" w:cs="Arial"/>
          <w:sz w:val="20"/>
          <w:szCs w:val="20"/>
        </w:rPr>
      </w:pPr>
    </w:p>
    <w:p w:rsidR="00375835" w:rsidRPr="00036554" w:rsidRDefault="00375835" w:rsidP="00375835">
      <w:pPr>
        <w:pStyle w:val="Default"/>
        <w:rPr>
          <w:rFonts w:ascii="Arial" w:hAnsi="Arial" w:cs="Arial"/>
          <w:sz w:val="20"/>
          <w:szCs w:val="20"/>
        </w:rPr>
      </w:pPr>
      <w:r w:rsidRPr="00036554">
        <w:rPr>
          <w:rFonts w:ascii="Arial" w:hAnsi="Arial" w:cs="Arial"/>
          <w:sz w:val="20"/>
          <w:szCs w:val="20"/>
        </w:rPr>
        <w:t>Det er således Solrød Kommunes vurdering, at den økologiske funktionalitet for de berørte bilag IV-arter kan opretholdes ved indarbejdelse af de afværgende foranstaltninger. Pr</w:t>
      </w:r>
      <w:r w:rsidRPr="00036554">
        <w:rPr>
          <w:rFonts w:ascii="Arial" w:hAnsi="Arial" w:cs="Arial"/>
          <w:sz w:val="20"/>
          <w:szCs w:val="20"/>
        </w:rPr>
        <w:t>o</w:t>
      </w:r>
      <w:r w:rsidRPr="00036554">
        <w:rPr>
          <w:rFonts w:ascii="Arial" w:hAnsi="Arial" w:cs="Arial"/>
          <w:sz w:val="20"/>
          <w:szCs w:val="20"/>
        </w:rPr>
        <w:t>jektet vurderes således at kunne gennemføres uden at være i strid med habitatbekendtg</w:t>
      </w:r>
      <w:r w:rsidRPr="00036554">
        <w:rPr>
          <w:rFonts w:ascii="Arial" w:hAnsi="Arial" w:cs="Arial"/>
          <w:sz w:val="20"/>
          <w:szCs w:val="20"/>
        </w:rPr>
        <w:t>ø</w:t>
      </w:r>
      <w:r w:rsidRPr="00036554">
        <w:rPr>
          <w:rFonts w:ascii="Arial" w:hAnsi="Arial" w:cs="Arial"/>
          <w:sz w:val="20"/>
          <w:szCs w:val="20"/>
        </w:rPr>
        <w:t xml:space="preserve">relsens §§ 8 og 11. </w:t>
      </w:r>
    </w:p>
    <w:p w:rsidR="00375835" w:rsidRPr="00036554" w:rsidRDefault="00375835" w:rsidP="00375835">
      <w:pPr>
        <w:pStyle w:val="Default"/>
        <w:rPr>
          <w:rFonts w:ascii="Arial" w:hAnsi="Arial" w:cs="Arial"/>
          <w:sz w:val="20"/>
          <w:szCs w:val="20"/>
        </w:rPr>
      </w:pPr>
    </w:p>
    <w:p w:rsidR="00375835" w:rsidRPr="00036554" w:rsidRDefault="00375835" w:rsidP="00375835">
      <w:pPr>
        <w:pStyle w:val="Default"/>
        <w:rPr>
          <w:rFonts w:ascii="Arial" w:hAnsi="Arial" w:cs="Arial"/>
          <w:sz w:val="20"/>
          <w:szCs w:val="20"/>
        </w:rPr>
      </w:pPr>
      <w:r w:rsidRPr="00036554">
        <w:rPr>
          <w:rFonts w:ascii="Arial" w:hAnsi="Arial" w:cs="Arial"/>
          <w:b/>
          <w:bCs/>
          <w:sz w:val="20"/>
          <w:szCs w:val="20"/>
        </w:rPr>
        <w:t xml:space="preserve">Solrød Kommunes vurdering </w:t>
      </w:r>
    </w:p>
    <w:p w:rsidR="00375835" w:rsidRPr="00036554" w:rsidRDefault="00375835" w:rsidP="00375835">
      <w:pPr>
        <w:pStyle w:val="Default"/>
        <w:rPr>
          <w:rFonts w:ascii="Arial" w:hAnsi="Arial" w:cs="Arial"/>
          <w:sz w:val="20"/>
          <w:szCs w:val="20"/>
        </w:rPr>
      </w:pPr>
      <w:r w:rsidRPr="00036554">
        <w:rPr>
          <w:rFonts w:ascii="Arial" w:hAnsi="Arial" w:cs="Arial"/>
          <w:sz w:val="20"/>
          <w:szCs w:val="20"/>
        </w:rPr>
        <w:t>Den generelle beskyttelse af naturtyperne (§ 3-områder) er et af de væsentligste instrumenter til at b</w:t>
      </w:r>
      <w:r w:rsidRPr="00036554">
        <w:rPr>
          <w:rFonts w:ascii="Arial" w:hAnsi="Arial" w:cs="Arial"/>
          <w:sz w:val="20"/>
          <w:szCs w:val="20"/>
        </w:rPr>
        <w:t>e</w:t>
      </w:r>
      <w:r w:rsidRPr="00036554">
        <w:rPr>
          <w:rFonts w:ascii="Arial" w:hAnsi="Arial" w:cs="Arial"/>
          <w:sz w:val="20"/>
          <w:szCs w:val="20"/>
        </w:rPr>
        <w:t>skytte naturområderne, beskytte levestederne for de vilde dyr og planter og dermed bidrage til besky</w:t>
      </w:r>
      <w:r w:rsidRPr="00036554">
        <w:rPr>
          <w:rFonts w:ascii="Arial" w:hAnsi="Arial" w:cs="Arial"/>
          <w:sz w:val="20"/>
          <w:szCs w:val="20"/>
        </w:rPr>
        <w:t>t</w:t>
      </w:r>
      <w:r w:rsidRPr="00036554">
        <w:rPr>
          <w:rFonts w:ascii="Arial" w:hAnsi="Arial" w:cs="Arial"/>
          <w:sz w:val="20"/>
          <w:szCs w:val="20"/>
        </w:rPr>
        <w:t>telsen af arterne, samt beskytte den danske biodiversitet. N</w:t>
      </w:r>
      <w:r w:rsidRPr="00036554">
        <w:rPr>
          <w:rFonts w:ascii="Arial" w:hAnsi="Arial" w:cs="Arial"/>
          <w:sz w:val="20"/>
          <w:szCs w:val="20"/>
        </w:rPr>
        <w:t>a</w:t>
      </w:r>
      <w:r w:rsidRPr="00036554">
        <w:rPr>
          <w:rFonts w:ascii="Arial" w:hAnsi="Arial" w:cs="Arial"/>
          <w:sz w:val="20"/>
          <w:szCs w:val="20"/>
        </w:rPr>
        <w:t>turbeskyttelseslovens § 3 angiver, at der ikke må ske ændringer i tilstanden af de beskyttede naturtyper. Kommunalbestyrelsen kan i særlige ti</w:t>
      </w:r>
      <w:r w:rsidRPr="00036554">
        <w:rPr>
          <w:rFonts w:ascii="Arial" w:hAnsi="Arial" w:cs="Arial"/>
          <w:sz w:val="20"/>
          <w:szCs w:val="20"/>
        </w:rPr>
        <w:t>l</w:t>
      </w:r>
      <w:r w:rsidRPr="00036554">
        <w:rPr>
          <w:rFonts w:ascii="Arial" w:hAnsi="Arial" w:cs="Arial"/>
          <w:sz w:val="20"/>
          <w:szCs w:val="20"/>
        </w:rPr>
        <w:t>fælde gøre undtagelser fra b</w:t>
      </w:r>
      <w:r w:rsidRPr="00036554">
        <w:rPr>
          <w:rFonts w:ascii="Arial" w:hAnsi="Arial" w:cs="Arial"/>
          <w:sz w:val="20"/>
          <w:szCs w:val="20"/>
        </w:rPr>
        <w:t>e</w:t>
      </w:r>
      <w:r w:rsidRPr="00036554">
        <w:rPr>
          <w:rFonts w:ascii="Arial" w:hAnsi="Arial" w:cs="Arial"/>
          <w:sz w:val="20"/>
          <w:szCs w:val="20"/>
        </w:rPr>
        <w:t xml:space="preserve">stemmelserne jf. naturbeskyttelseslovens § 65, stk. 3. </w:t>
      </w:r>
    </w:p>
    <w:p w:rsidR="00375835" w:rsidRPr="00036554" w:rsidRDefault="00375835" w:rsidP="00375835">
      <w:pPr>
        <w:pStyle w:val="Default"/>
        <w:rPr>
          <w:rFonts w:ascii="Arial" w:hAnsi="Arial" w:cs="Arial"/>
          <w:sz w:val="20"/>
          <w:szCs w:val="20"/>
        </w:rPr>
      </w:pPr>
    </w:p>
    <w:p w:rsidR="00375835" w:rsidRPr="00036554" w:rsidRDefault="00375835" w:rsidP="00375835">
      <w:pPr>
        <w:pStyle w:val="Default"/>
        <w:rPr>
          <w:rFonts w:ascii="Arial" w:hAnsi="Arial" w:cs="Arial"/>
          <w:sz w:val="20"/>
          <w:szCs w:val="20"/>
        </w:rPr>
      </w:pPr>
      <w:r w:rsidRPr="00036554">
        <w:rPr>
          <w:rFonts w:ascii="Arial" w:hAnsi="Arial" w:cs="Arial"/>
          <w:sz w:val="20"/>
          <w:szCs w:val="20"/>
        </w:rPr>
        <w:t>På baggrund af besigtigelsesrapporterne og gennemgangen af luftfotos har Solrød Ko</w:t>
      </w:r>
      <w:r w:rsidRPr="00036554">
        <w:rPr>
          <w:rFonts w:ascii="Arial" w:hAnsi="Arial" w:cs="Arial"/>
          <w:sz w:val="20"/>
          <w:szCs w:val="20"/>
        </w:rPr>
        <w:t>m</w:t>
      </w:r>
      <w:r w:rsidRPr="00036554">
        <w:rPr>
          <w:rFonts w:ascii="Arial" w:hAnsi="Arial" w:cs="Arial"/>
          <w:sz w:val="20"/>
          <w:szCs w:val="20"/>
        </w:rPr>
        <w:t>mune fastslået § 3-status af de</w:t>
      </w:r>
      <w:r w:rsidR="006473E7" w:rsidRPr="00036554">
        <w:rPr>
          <w:rFonts w:ascii="Arial" w:hAnsi="Arial" w:cs="Arial"/>
          <w:sz w:val="20"/>
          <w:szCs w:val="20"/>
        </w:rPr>
        <w:t>t</w:t>
      </w:r>
      <w:r w:rsidRPr="00036554">
        <w:rPr>
          <w:rFonts w:ascii="Arial" w:hAnsi="Arial" w:cs="Arial"/>
          <w:sz w:val="20"/>
          <w:szCs w:val="20"/>
        </w:rPr>
        <w:t xml:space="preserve"> berørte areal (jf. Tabel 1 og vedlagte kort) som værende omfattet af beskyttelsen. Vu</w:t>
      </w:r>
      <w:r w:rsidRPr="00036554">
        <w:rPr>
          <w:rFonts w:ascii="Arial" w:hAnsi="Arial" w:cs="Arial"/>
          <w:sz w:val="20"/>
          <w:szCs w:val="20"/>
        </w:rPr>
        <w:t>r</w:t>
      </w:r>
      <w:r w:rsidRPr="00036554">
        <w:rPr>
          <w:rFonts w:ascii="Arial" w:hAnsi="Arial" w:cs="Arial"/>
          <w:sz w:val="20"/>
          <w:szCs w:val="20"/>
        </w:rPr>
        <w:t>deringen er foretaget ud fra areale</w:t>
      </w:r>
      <w:r w:rsidR="005F4728" w:rsidRPr="00036554">
        <w:rPr>
          <w:rFonts w:ascii="Arial" w:hAnsi="Arial" w:cs="Arial"/>
          <w:sz w:val="20"/>
          <w:szCs w:val="20"/>
        </w:rPr>
        <w:t>t</w:t>
      </w:r>
      <w:r w:rsidRPr="00036554">
        <w:rPr>
          <w:rFonts w:ascii="Arial" w:hAnsi="Arial" w:cs="Arial"/>
          <w:sz w:val="20"/>
          <w:szCs w:val="20"/>
        </w:rPr>
        <w:t xml:space="preserve"> størrelse og artsregistreringerne af dyr og planter, som er genne</w:t>
      </w:r>
      <w:r w:rsidRPr="00036554">
        <w:rPr>
          <w:rFonts w:ascii="Arial" w:hAnsi="Arial" w:cs="Arial"/>
          <w:sz w:val="20"/>
          <w:szCs w:val="20"/>
        </w:rPr>
        <w:t>m</w:t>
      </w:r>
      <w:r w:rsidRPr="00036554">
        <w:rPr>
          <w:rFonts w:ascii="Arial" w:hAnsi="Arial" w:cs="Arial"/>
          <w:sz w:val="20"/>
          <w:szCs w:val="20"/>
        </w:rPr>
        <w:t xml:space="preserve">ført i forbindelse med nærværende projekt. </w:t>
      </w:r>
    </w:p>
    <w:p w:rsidR="00375835" w:rsidRPr="00036554" w:rsidRDefault="00375835" w:rsidP="00375835">
      <w:pPr>
        <w:pStyle w:val="Default"/>
        <w:rPr>
          <w:rFonts w:ascii="Arial" w:hAnsi="Arial" w:cs="Arial"/>
          <w:sz w:val="20"/>
          <w:szCs w:val="20"/>
        </w:rPr>
      </w:pPr>
    </w:p>
    <w:p w:rsidR="00375835" w:rsidRPr="00036554" w:rsidRDefault="00375835" w:rsidP="00375835">
      <w:pPr>
        <w:pStyle w:val="Default"/>
        <w:rPr>
          <w:rFonts w:ascii="Arial" w:hAnsi="Arial" w:cs="Arial"/>
          <w:sz w:val="20"/>
          <w:szCs w:val="20"/>
        </w:rPr>
      </w:pPr>
      <w:r w:rsidRPr="00036554">
        <w:rPr>
          <w:rFonts w:ascii="Arial" w:hAnsi="Arial" w:cs="Arial"/>
          <w:sz w:val="20"/>
          <w:szCs w:val="20"/>
        </w:rPr>
        <w:t>Naturtilstanden i naturområde</w:t>
      </w:r>
      <w:r w:rsidR="006473E7" w:rsidRPr="00036554">
        <w:rPr>
          <w:rFonts w:ascii="Arial" w:hAnsi="Arial" w:cs="Arial"/>
          <w:sz w:val="20"/>
          <w:szCs w:val="20"/>
        </w:rPr>
        <w:t>t</w:t>
      </w:r>
      <w:r w:rsidRPr="00036554">
        <w:rPr>
          <w:rFonts w:ascii="Arial" w:hAnsi="Arial" w:cs="Arial"/>
          <w:sz w:val="20"/>
          <w:szCs w:val="20"/>
        </w:rPr>
        <w:t xml:space="preserve"> må dermed ikke ændres uden forudgående dispensation fra Solrød Kommune. </w:t>
      </w:r>
    </w:p>
    <w:p w:rsidR="00375835" w:rsidRPr="00036554" w:rsidRDefault="00375835" w:rsidP="00375835">
      <w:pPr>
        <w:pStyle w:val="Default"/>
        <w:rPr>
          <w:rFonts w:ascii="Arial" w:hAnsi="Arial" w:cs="Arial"/>
          <w:sz w:val="20"/>
          <w:szCs w:val="20"/>
        </w:rPr>
      </w:pPr>
    </w:p>
    <w:p w:rsidR="00375835" w:rsidRPr="00036554" w:rsidRDefault="00375835" w:rsidP="00375835">
      <w:pPr>
        <w:pStyle w:val="Default"/>
        <w:rPr>
          <w:rFonts w:ascii="Arial" w:hAnsi="Arial" w:cs="Arial"/>
          <w:sz w:val="20"/>
          <w:szCs w:val="20"/>
        </w:rPr>
      </w:pPr>
      <w:r w:rsidRPr="00036554">
        <w:rPr>
          <w:rFonts w:ascii="Arial" w:hAnsi="Arial" w:cs="Arial"/>
          <w:sz w:val="20"/>
          <w:szCs w:val="20"/>
        </w:rPr>
        <w:t>Udbygningen af Køge Bugt Motorvejen vurderes at være af større samfundsmæssig bety</w:t>
      </w:r>
      <w:r w:rsidRPr="00036554">
        <w:rPr>
          <w:rFonts w:ascii="Arial" w:hAnsi="Arial" w:cs="Arial"/>
          <w:sz w:val="20"/>
          <w:szCs w:val="20"/>
        </w:rPr>
        <w:t>d</w:t>
      </w:r>
      <w:r w:rsidRPr="00036554">
        <w:rPr>
          <w:rFonts w:ascii="Arial" w:hAnsi="Arial" w:cs="Arial"/>
          <w:sz w:val="20"/>
          <w:szCs w:val="20"/>
        </w:rPr>
        <w:t>ning og kan dermed begrunde et indgreb i de</w:t>
      </w:r>
      <w:r w:rsidR="005F4728" w:rsidRPr="00036554">
        <w:rPr>
          <w:rFonts w:ascii="Arial" w:hAnsi="Arial" w:cs="Arial"/>
          <w:sz w:val="20"/>
          <w:szCs w:val="20"/>
        </w:rPr>
        <w:t>t</w:t>
      </w:r>
      <w:r w:rsidRPr="00036554">
        <w:rPr>
          <w:rFonts w:ascii="Arial" w:hAnsi="Arial" w:cs="Arial"/>
          <w:sz w:val="20"/>
          <w:szCs w:val="20"/>
        </w:rPr>
        <w:t xml:space="preserve"> beskyttede naturareal. </w:t>
      </w:r>
    </w:p>
    <w:p w:rsidR="00375835" w:rsidRPr="00036554" w:rsidRDefault="00375835" w:rsidP="00375835">
      <w:pPr>
        <w:pStyle w:val="Default"/>
        <w:rPr>
          <w:rFonts w:ascii="Arial" w:hAnsi="Arial" w:cs="Arial"/>
          <w:sz w:val="20"/>
          <w:szCs w:val="20"/>
        </w:rPr>
      </w:pPr>
    </w:p>
    <w:p w:rsidR="00375835" w:rsidRPr="00036554" w:rsidRDefault="00375835" w:rsidP="00375835">
      <w:pPr>
        <w:pStyle w:val="Default"/>
        <w:rPr>
          <w:rFonts w:ascii="Arial" w:hAnsi="Arial" w:cs="Arial"/>
          <w:sz w:val="20"/>
          <w:szCs w:val="20"/>
        </w:rPr>
      </w:pPr>
      <w:r w:rsidRPr="00036554">
        <w:rPr>
          <w:rFonts w:ascii="Arial" w:hAnsi="Arial" w:cs="Arial"/>
          <w:sz w:val="20"/>
          <w:szCs w:val="20"/>
        </w:rPr>
        <w:t xml:space="preserve">Udbygningen af Køge Bugt Motorvejen (stationering 123.800 til 132.500) påvirker syv § 3-beskyttede naturområder midlertidigt og/eller permanent. </w:t>
      </w:r>
      <w:r w:rsidR="005F4728" w:rsidRPr="00036554">
        <w:rPr>
          <w:rFonts w:ascii="Arial" w:hAnsi="Arial" w:cs="Arial"/>
          <w:sz w:val="20"/>
          <w:szCs w:val="20"/>
        </w:rPr>
        <w:t>Denne dispensation vedrører udelukkende regnvand</w:t>
      </w:r>
      <w:r w:rsidR="005F4728" w:rsidRPr="00036554">
        <w:rPr>
          <w:rFonts w:ascii="Arial" w:hAnsi="Arial" w:cs="Arial"/>
          <w:sz w:val="20"/>
          <w:szCs w:val="20"/>
        </w:rPr>
        <w:t>s</w:t>
      </w:r>
      <w:r w:rsidR="005F4728" w:rsidRPr="00036554">
        <w:rPr>
          <w:rFonts w:ascii="Arial" w:hAnsi="Arial" w:cs="Arial"/>
          <w:sz w:val="20"/>
          <w:szCs w:val="20"/>
        </w:rPr>
        <w:t xml:space="preserve">bassinet i </w:t>
      </w:r>
      <w:r w:rsidR="005064B4">
        <w:rPr>
          <w:rFonts w:ascii="Arial" w:hAnsi="Arial" w:cs="Arial"/>
          <w:sz w:val="20"/>
          <w:szCs w:val="20"/>
        </w:rPr>
        <w:t>Karlstrup</w:t>
      </w:r>
      <w:r w:rsidR="005F4728" w:rsidRPr="00036554">
        <w:rPr>
          <w:rFonts w:ascii="Arial" w:hAnsi="Arial" w:cs="Arial"/>
          <w:sz w:val="20"/>
          <w:szCs w:val="20"/>
        </w:rPr>
        <w:t xml:space="preserve"> Mose. </w:t>
      </w:r>
      <w:r w:rsidRPr="00036554">
        <w:rPr>
          <w:rFonts w:ascii="Arial" w:hAnsi="Arial" w:cs="Arial"/>
          <w:sz w:val="20"/>
          <w:szCs w:val="20"/>
        </w:rPr>
        <w:t>Solrød Kommune vurderer, at gennemførelse af de planlagte erstatningsbi</w:t>
      </w:r>
      <w:r w:rsidRPr="00036554">
        <w:rPr>
          <w:rFonts w:ascii="Arial" w:hAnsi="Arial" w:cs="Arial"/>
          <w:sz w:val="20"/>
          <w:szCs w:val="20"/>
        </w:rPr>
        <w:t>o</w:t>
      </w:r>
      <w:r w:rsidRPr="00036554">
        <w:rPr>
          <w:rFonts w:ascii="Arial" w:hAnsi="Arial" w:cs="Arial"/>
          <w:sz w:val="20"/>
          <w:szCs w:val="20"/>
        </w:rPr>
        <w:t>toper og afværgende foranstaltninger bidrager til, at den samlede naturværdi af området kan opretho</w:t>
      </w:r>
      <w:r w:rsidRPr="00036554">
        <w:rPr>
          <w:rFonts w:ascii="Arial" w:hAnsi="Arial" w:cs="Arial"/>
          <w:sz w:val="20"/>
          <w:szCs w:val="20"/>
        </w:rPr>
        <w:t>l</w:t>
      </w:r>
      <w:r w:rsidRPr="00036554">
        <w:rPr>
          <w:rFonts w:ascii="Arial" w:hAnsi="Arial" w:cs="Arial"/>
          <w:sz w:val="20"/>
          <w:szCs w:val="20"/>
        </w:rPr>
        <w:t xml:space="preserve">des ved gennemførelse af projektet. </w:t>
      </w:r>
    </w:p>
    <w:p w:rsidR="00375835" w:rsidRPr="00036554" w:rsidRDefault="00375835" w:rsidP="00375835">
      <w:pPr>
        <w:pStyle w:val="Default"/>
        <w:rPr>
          <w:rFonts w:ascii="Arial" w:hAnsi="Arial" w:cs="Arial"/>
          <w:sz w:val="20"/>
          <w:szCs w:val="20"/>
        </w:rPr>
      </w:pPr>
    </w:p>
    <w:p w:rsidR="00375835" w:rsidRPr="00036554" w:rsidRDefault="00375835" w:rsidP="00375835">
      <w:pPr>
        <w:pStyle w:val="Default"/>
        <w:rPr>
          <w:rFonts w:ascii="Arial" w:hAnsi="Arial" w:cs="Arial"/>
          <w:sz w:val="20"/>
          <w:szCs w:val="20"/>
        </w:rPr>
      </w:pPr>
      <w:r w:rsidRPr="00036554">
        <w:rPr>
          <w:rFonts w:ascii="Arial" w:hAnsi="Arial" w:cs="Arial"/>
          <w:sz w:val="20"/>
          <w:szCs w:val="20"/>
        </w:rPr>
        <w:t xml:space="preserve">Endelig vurderes det, at projektet med de indarbejdede afværgende foranstaltninger kan gennemføres uden at være i strid med habitatbekendtgørelsens §§ 8 og 11. </w:t>
      </w:r>
    </w:p>
    <w:p w:rsidR="005F4728" w:rsidRPr="00036554" w:rsidRDefault="00375835" w:rsidP="00375835">
      <w:pPr>
        <w:pStyle w:val="Default"/>
        <w:rPr>
          <w:rFonts w:ascii="Arial" w:hAnsi="Arial" w:cs="Arial"/>
          <w:sz w:val="20"/>
          <w:szCs w:val="20"/>
        </w:rPr>
      </w:pPr>
      <w:r w:rsidRPr="00036554">
        <w:rPr>
          <w:rFonts w:ascii="Arial" w:hAnsi="Arial" w:cs="Arial"/>
          <w:sz w:val="20"/>
          <w:szCs w:val="20"/>
        </w:rPr>
        <w:t>Solrød Kommune meddeler hermed dispensation fra naturbeskyttelseslovens § 3 til pe</w:t>
      </w:r>
      <w:r w:rsidRPr="00036554">
        <w:rPr>
          <w:rFonts w:ascii="Arial" w:hAnsi="Arial" w:cs="Arial"/>
          <w:sz w:val="20"/>
          <w:szCs w:val="20"/>
        </w:rPr>
        <w:t>r</w:t>
      </w:r>
      <w:r w:rsidRPr="00036554">
        <w:rPr>
          <w:rFonts w:ascii="Arial" w:hAnsi="Arial" w:cs="Arial"/>
          <w:sz w:val="20"/>
          <w:szCs w:val="20"/>
        </w:rPr>
        <w:t xml:space="preserve">manent indgreb i </w:t>
      </w:r>
      <w:r w:rsidR="005F4728" w:rsidRPr="00036554">
        <w:rPr>
          <w:rFonts w:ascii="Arial" w:hAnsi="Arial" w:cs="Arial"/>
          <w:sz w:val="20"/>
          <w:szCs w:val="20"/>
        </w:rPr>
        <w:t>4.700 m</w:t>
      </w:r>
      <w:r w:rsidRPr="00036554">
        <w:rPr>
          <w:rFonts w:ascii="Arial" w:hAnsi="Arial" w:cs="Arial"/>
          <w:sz w:val="20"/>
          <w:szCs w:val="20"/>
          <w:vertAlign w:val="superscript"/>
        </w:rPr>
        <w:t>2</w:t>
      </w:r>
      <w:r w:rsidR="005F4728" w:rsidRPr="00036554">
        <w:rPr>
          <w:rFonts w:ascii="Arial" w:hAnsi="Arial" w:cs="Arial"/>
          <w:sz w:val="20"/>
          <w:szCs w:val="20"/>
        </w:rPr>
        <w:t xml:space="preserve"> mose </w:t>
      </w:r>
      <w:r w:rsidRPr="00036554">
        <w:rPr>
          <w:rFonts w:ascii="Arial" w:hAnsi="Arial" w:cs="Arial"/>
          <w:sz w:val="20"/>
          <w:szCs w:val="20"/>
        </w:rPr>
        <w:t xml:space="preserve">til </w:t>
      </w:r>
      <w:r w:rsidR="005F4728" w:rsidRPr="00036554">
        <w:rPr>
          <w:rFonts w:ascii="Arial" w:hAnsi="Arial" w:cs="Arial"/>
          <w:sz w:val="20"/>
          <w:szCs w:val="20"/>
        </w:rPr>
        <w:t>etablering af et regnvandsbassin</w:t>
      </w:r>
    </w:p>
    <w:p w:rsidR="00375835" w:rsidRPr="00036554" w:rsidRDefault="00375835" w:rsidP="00375835">
      <w:pPr>
        <w:pStyle w:val="Default"/>
        <w:rPr>
          <w:rFonts w:ascii="Arial" w:hAnsi="Arial" w:cs="Arial"/>
          <w:sz w:val="20"/>
          <w:szCs w:val="20"/>
        </w:rPr>
      </w:pPr>
      <w:r w:rsidRPr="00036554">
        <w:rPr>
          <w:rFonts w:ascii="Arial" w:hAnsi="Arial" w:cs="Arial"/>
          <w:sz w:val="20"/>
          <w:szCs w:val="20"/>
        </w:rPr>
        <w:t xml:space="preserve"> </w:t>
      </w:r>
    </w:p>
    <w:p w:rsidR="00375835" w:rsidRPr="00036554" w:rsidRDefault="00375835" w:rsidP="00375835">
      <w:pPr>
        <w:pStyle w:val="Default"/>
        <w:rPr>
          <w:rFonts w:ascii="Arial" w:hAnsi="Arial" w:cs="Arial"/>
          <w:sz w:val="20"/>
          <w:szCs w:val="20"/>
        </w:rPr>
      </w:pPr>
      <w:r w:rsidRPr="00036554">
        <w:rPr>
          <w:rFonts w:ascii="Arial" w:hAnsi="Arial" w:cs="Arial"/>
          <w:sz w:val="20"/>
          <w:szCs w:val="20"/>
        </w:rPr>
        <w:t>Dispensationen bortfalder, hvis det ikke udnyttes inden 3 år fra datoen af denne afgørelse, jf. naturb</w:t>
      </w:r>
      <w:r w:rsidRPr="00036554">
        <w:rPr>
          <w:rFonts w:ascii="Arial" w:hAnsi="Arial" w:cs="Arial"/>
          <w:sz w:val="20"/>
          <w:szCs w:val="20"/>
        </w:rPr>
        <w:t>e</w:t>
      </w:r>
      <w:r w:rsidRPr="00036554">
        <w:rPr>
          <w:rFonts w:ascii="Arial" w:hAnsi="Arial" w:cs="Arial"/>
          <w:sz w:val="20"/>
          <w:szCs w:val="20"/>
        </w:rPr>
        <w:t xml:space="preserve">skyttelseslovens § 66, stk. 1. </w:t>
      </w:r>
    </w:p>
    <w:p w:rsidR="00560D02" w:rsidRPr="00036554" w:rsidRDefault="00560D02" w:rsidP="00560D02">
      <w:pPr>
        <w:widowControl w:val="0"/>
        <w:autoSpaceDE w:val="0"/>
        <w:autoSpaceDN w:val="0"/>
        <w:adjustRightInd w:val="0"/>
        <w:jc w:val="both"/>
        <w:rPr>
          <w:rFonts w:cs="Arial"/>
        </w:rPr>
      </w:pPr>
    </w:p>
    <w:p w:rsidR="00560D02" w:rsidRPr="00036554" w:rsidRDefault="00560D02" w:rsidP="00560D02">
      <w:pPr>
        <w:widowControl w:val="0"/>
        <w:autoSpaceDE w:val="0"/>
        <w:autoSpaceDN w:val="0"/>
        <w:adjustRightInd w:val="0"/>
        <w:spacing w:line="280" w:lineRule="atLeast"/>
        <w:jc w:val="both"/>
        <w:rPr>
          <w:rFonts w:cs="Arial"/>
          <w:b/>
          <w:bCs/>
          <w:szCs w:val="20"/>
        </w:rPr>
      </w:pPr>
      <w:r w:rsidRPr="00036554">
        <w:rPr>
          <w:rFonts w:cs="Arial"/>
          <w:b/>
          <w:bCs/>
          <w:szCs w:val="20"/>
        </w:rPr>
        <w:t>Klage- og søgsmålsvejledning</w:t>
      </w:r>
    </w:p>
    <w:p w:rsidR="00560D02" w:rsidRPr="00036554" w:rsidRDefault="00560D02" w:rsidP="00560D02">
      <w:pPr>
        <w:widowControl w:val="0"/>
        <w:autoSpaceDE w:val="0"/>
        <w:autoSpaceDN w:val="0"/>
        <w:adjustRightInd w:val="0"/>
        <w:jc w:val="both"/>
        <w:rPr>
          <w:rFonts w:cs="Arial"/>
        </w:rPr>
      </w:pPr>
      <w:r w:rsidRPr="00036554">
        <w:rPr>
          <w:rFonts w:cs="Arial"/>
        </w:rPr>
        <w:t xml:space="preserve">Dispensationen vil blive offentliggjort i Solrød Avis </w:t>
      </w:r>
      <w:r w:rsidR="005F4728" w:rsidRPr="00036554">
        <w:rPr>
          <w:rFonts w:cs="Arial"/>
        </w:rPr>
        <w:t>den 5. april 2013.</w:t>
      </w:r>
    </w:p>
    <w:p w:rsidR="00560D02" w:rsidRPr="00036554" w:rsidRDefault="00560D02" w:rsidP="00560D02">
      <w:pPr>
        <w:jc w:val="both"/>
        <w:rPr>
          <w:rFonts w:cs="Arial"/>
        </w:rPr>
      </w:pPr>
    </w:p>
    <w:p w:rsidR="00560D02" w:rsidRPr="00036554" w:rsidRDefault="00560D02" w:rsidP="00560D02">
      <w:pPr>
        <w:jc w:val="both"/>
        <w:rPr>
          <w:rFonts w:cs="Arial"/>
          <w:szCs w:val="20"/>
        </w:rPr>
      </w:pPr>
      <w:r w:rsidRPr="00036554">
        <w:rPr>
          <w:rFonts w:cs="Arial"/>
        </w:rPr>
        <w:lastRenderedPageBreak/>
        <w:t xml:space="preserve">Dispensationen kan påklages </w:t>
      </w:r>
      <w:r w:rsidRPr="00036554">
        <w:rPr>
          <w:rFonts w:cs="Arial"/>
          <w:szCs w:val="20"/>
        </w:rPr>
        <w:t>til Natur- og Miljøklagenævnet.</w:t>
      </w:r>
    </w:p>
    <w:p w:rsidR="00560D02" w:rsidRPr="00036554" w:rsidRDefault="00560D02" w:rsidP="00560D02">
      <w:pPr>
        <w:jc w:val="both"/>
        <w:rPr>
          <w:rFonts w:cs="Arial"/>
          <w:szCs w:val="20"/>
        </w:rPr>
      </w:pPr>
    </w:p>
    <w:p w:rsidR="00560D02" w:rsidRPr="00036554" w:rsidRDefault="00560D02" w:rsidP="00560D02">
      <w:pPr>
        <w:widowControl w:val="0"/>
        <w:autoSpaceDE w:val="0"/>
        <w:autoSpaceDN w:val="0"/>
        <w:adjustRightInd w:val="0"/>
        <w:spacing w:line="280" w:lineRule="atLeast"/>
        <w:jc w:val="both"/>
        <w:rPr>
          <w:rFonts w:cs="Arial"/>
          <w:szCs w:val="20"/>
        </w:rPr>
      </w:pPr>
      <w:r w:rsidRPr="00036554">
        <w:rPr>
          <w:rFonts w:cs="Arial"/>
          <w:szCs w:val="20"/>
        </w:rPr>
        <w:t>Klageberettigede er efter naturbeskyttelseslovens § 86:</w:t>
      </w:r>
    </w:p>
    <w:p w:rsidR="00560D02" w:rsidRPr="00036554" w:rsidRDefault="00560D02" w:rsidP="00560D02">
      <w:pPr>
        <w:widowControl w:val="0"/>
        <w:numPr>
          <w:ilvl w:val="0"/>
          <w:numId w:val="1"/>
        </w:numPr>
        <w:autoSpaceDE w:val="0"/>
        <w:autoSpaceDN w:val="0"/>
        <w:adjustRightInd w:val="0"/>
        <w:spacing w:line="280" w:lineRule="atLeast"/>
        <w:ind w:left="1077" w:hanging="357"/>
        <w:jc w:val="both"/>
        <w:rPr>
          <w:rFonts w:cs="Arial"/>
          <w:szCs w:val="20"/>
        </w:rPr>
      </w:pPr>
      <w:r w:rsidRPr="00036554">
        <w:rPr>
          <w:rFonts w:cs="Arial"/>
          <w:szCs w:val="20"/>
        </w:rPr>
        <w:t>ansøgeren,</w:t>
      </w:r>
    </w:p>
    <w:p w:rsidR="00560D02" w:rsidRPr="00036554" w:rsidRDefault="00560D02" w:rsidP="00560D02">
      <w:pPr>
        <w:widowControl w:val="0"/>
        <w:numPr>
          <w:ilvl w:val="0"/>
          <w:numId w:val="1"/>
        </w:numPr>
        <w:autoSpaceDE w:val="0"/>
        <w:autoSpaceDN w:val="0"/>
        <w:adjustRightInd w:val="0"/>
        <w:spacing w:line="280" w:lineRule="atLeast"/>
        <w:ind w:left="1077" w:hanging="357"/>
        <w:jc w:val="both"/>
        <w:rPr>
          <w:rFonts w:cs="Arial"/>
          <w:szCs w:val="20"/>
        </w:rPr>
      </w:pPr>
      <w:r w:rsidRPr="00036554">
        <w:rPr>
          <w:rFonts w:cs="Arial"/>
          <w:szCs w:val="20"/>
        </w:rPr>
        <w:t xml:space="preserve">ejeren af ejendommen, </w:t>
      </w:r>
    </w:p>
    <w:p w:rsidR="00560D02" w:rsidRPr="00036554" w:rsidRDefault="00560D02" w:rsidP="00560D02">
      <w:pPr>
        <w:widowControl w:val="0"/>
        <w:numPr>
          <w:ilvl w:val="0"/>
          <w:numId w:val="1"/>
        </w:numPr>
        <w:autoSpaceDE w:val="0"/>
        <w:autoSpaceDN w:val="0"/>
        <w:adjustRightInd w:val="0"/>
        <w:spacing w:line="280" w:lineRule="atLeast"/>
        <w:ind w:left="1077" w:hanging="357"/>
        <w:jc w:val="both"/>
        <w:rPr>
          <w:rFonts w:cs="Arial"/>
          <w:szCs w:val="20"/>
        </w:rPr>
      </w:pPr>
      <w:r w:rsidRPr="00036554">
        <w:rPr>
          <w:rFonts w:cs="Arial"/>
          <w:szCs w:val="20"/>
        </w:rPr>
        <w:t>offentlige myndigheder,</w:t>
      </w:r>
    </w:p>
    <w:p w:rsidR="00560D02" w:rsidRPr="00036554" w:rsidRDefault="00560D02" w:rsidP="00560D02">
      <w:pPr>
        <w:widowControl w:val="0"/>
        <w:numPr>
          <w:ilvl w:val="0"/>
          <w:numId w:val="1"/>
        </w:numPr>
        <w:autoSpaceDE w:val="0"/>
        <w:autoSpaceDN w:val="0"/>
        <w:adjustRightInd w:val="0"/>
        <w:spacing w:line="280" w:lineRule="atLeast"/>
        <w:ind w:left="1077" w:hanging="357"/>
        <w:jc w:val="both"/>
        <w:rPr>
          <w:rFonts w:cs="Arial"/>
          <w:szCs w:val="20"/>
        </w:rPr>
      </w:pPr>
      <w:r w:rsidRPr="00036554">
        <w:rPr>
          <w:rFonts w:cs="Arial"/>
          <w:szCs w:val="20"/>
        </w:rPr>
        <w:t>lokale foreninger og organisationer, som har væsentlig interesse i afgørel</w:t>
      </w:r>
      <w:r w:rsidRPr="00036554">
        <w:rPr>
          <w:rFonts w:cs="Arial"/>
          <w:szCs w:val="20"/>
        </w:rPr>
        <w:softHyphen/>
        <w:t>sen, og</w:t>
      </w:r>
    </w:p>
    <w:p w:rsidR="00560D02" w:rsidRPr="00036554" w:rsidRDefault="00560D02" w:rsidP="00560D02">
      <w:pPr>
        <w:widowControl w:val="0"/>
        <w:numPr>
          <w:ilvl w:val="0"/>
          <w:numId w:val="1"/>
        </w:numPr>
        <w:autoSpaceDE w:val="0"/>
        <w:autoSpaceDN w:val="0"/>
        <w:adjustRightInd w:val="0"/>
        <w:spacing w:after="120" w:line="280" w:lineRule="atLeast"/>
        <w:ind w:left="1077" w:hanging="357"/>
        <w:jc w:val="both"/>
        <w:rPr>
          <w:rFonts w:cs="Arial"/>
          <w:szCs w:val="20"/>
        </w:rPr>
      </w:pPr>
      <w:r w:rsidRPr="00036554">
        <w:rPr>
          <w:rFonts w:cs="Arial"/>
          <w:szCs w:val="20"/>
        </w:rPr>
        <w:t>landsdækkende foreninger og organisationer, som har beskyttelse af na</w:t>
      </w:r>
      <w:r w:rsidRPr="00036554">
        <w:rPr>
          <w:rFonts w:cs="Arial"/>
          <w:szCs w:val="20"/>
        </w:rPr>
        <w:softHyphen/>
        <w:t>tur og miljø eller r</w:t>
      </w:r>
      <w:r w:rsidRPr="00036554">
        <w:rPr>
          <w:rFonts w:cs="Arial"/>
          <w:szCs w:val="20"/>
        </w:rPr>
        <w:t>e</w:t>
      </w:r>
      <w:r w:rsidRPr="00036554">
        <w:rPr>
          <w:rFonts w:cs="Arial"/>
          <w:szCs w:val="20"/>
        </w:rPr>
        <w:t>kreative interesser som formål.</w:t>
      </w:r>
    </w:p>
    <w:p w:rsidR="00560D02" w:rsidRPr="00036554" w:rsidRDefault="00560D02" w:rsidP="00560D02">
      <w:pPr>
        <w:jc w:val="both"/>
        <w:rPr>
          <w:rFonts w:cs="Arial"/>
          <w:szCs w:val="20"/>
        </w:rPr>
      </w:pPr>
    </w:p>
    <w:p w:rsidR="00560D02" w:rsidRPr="00036554" w:rsidRDefault="00560D02" w:rsidP="00560D02">
      <w:pPr>
        <w:jc w:val="both"/>
        <w:rPr>
          <w:rFonts w:cs="Arial"/>
          <w:szCs w:val="20"/>
        </w:rPr>
      </w:pPr>
    </w:p>
    <w:p w:rsidR="00560D02" w:rsidRPr="00036554" w:rsidRDefault="00560D02" w:rsidP="00560D02">
      <w:pPr>
        <w:rPr>
          <w:rFonts w:cs="Arial"/>
          <w:szCs w:val="20"/>
        </w:rPr>
      </w:pPr>
      <w:r w:rsidRPr="00036554">
        <w:rPr>
          <w:rFonts w:cs="Arial"/>
          <w:szCs w:val="20"/>
        </w:rPr>
        <w:t xml:space="preserve">Klagefristen er 4 uger fra den dag afgørelsen er meddelt, dvs. klagefristen udløber den </w:t>
      </w:r>
      <w:r w:rsidR="0090071D" w:rsidRPr="00036554">
        <w:rPr>
          <w:rFonts w:cs="Arial"/>
          <w:szCs w:val="20"/>
        </w:rPr>
        <w:t>3. maj 2013</w:t>
      </w:r>
      <w:r w:rsidRPr="00036554">
        <w:rPr>
          <w:rFonts w:cs="Arial"/>
          <w:szCs w:val="20"/>
        </w:rPr>
        <w:t xml:space="preserve">. </w:t>
      </w:r>
    </w:p>
    <w:p w:rsidR="00560D02" w:rsidRPr="00036554" w:rsidRDefault="00560D02" w:rsidP="00560D02">
      <w:pPr>
        <w:rPr>
          <w:rFonts w:cs="Arial"/>
          <w:szCs w:val="20"/>
        </w:rPr>
      </w:pPr>
    </w:p>
    <w:p w:rsidR="00560D02" w:rsidRPr="00036554" w:rsidRDefault="00560D02" w:rsidP="00560D02">
      <w:pPr>
        <w:rPr>
          <w:rFonts w:cs="Arial"/>
          <w:szCs w:val="20"/>
        </w:rPr>
      </w:pPr>
      <w:r w:rsidRPr="00036554">
        <w:rPr>
          <w:rFonts w:cs="Arial"/>
          <w:szCs w:val="20"/>
        </w:rPr>
        <w:t xml:space="preserve">En eventuel klage skal være skriftlig og sendes til Solrød Kommune på mail </w:t>
      </w:r>
      <w:hyperlink r:id="rId10" w:history="1">
        <w:r w:rsidR="0090071D" w:rsidRPr="00036554">
          <w:rPr>
            <w:rStyle w:val="Hyperlink"/>
            <w:rFonts w:cs="Arial"/>
            <w:szCs w:val="20"/>
          </w:rPr>
          <w:t>teknisk@solrod.dk</w:t>
        </w:r>
      </w:hyperlink>
      <w:r w:rsidRPr="00036554">
        <w:rPr>
          <w:rFonts w:cs="Arial"/>
          <w:szCs w:val="20"/>
        </w:rPr>
        <w:t xml:space="preserve"> eller pr. brev til Solrød Center 1, 2680 Solrød Strand. Solrød Kommune videresender klagen til Natur- og Milj</w:t>
      </w:r>
      <w:r w:rsidRPr="00036554">
        <w:rPr>
          <w:rFonts w:cs="Arial"/>
          <w:szCs w:val="20"/>
        </w:rPr>
        <w:t>ø</w:t>
      </w:r>
      <w:r w:rsidRPr="00036554">
        <w:rPr>
          <w:rFonts w:cs="Arial"/>
          <w:szCs w:val="20"/>
        </w:rPr>
        <w:t>klagenævnet.</w:t>
      </w:r>
      <w:r w:rsidR="00B27C4B">
        <w:rPr>
          <w:rFonts w:cs="Arial"/>
          <w:szCs w:val="20"/>
        </w:rPr>
        <w:t xml:space="preserve"> </w:t>
      </w:r>
      <w:r w:rsidRPr="00036554">
        <w:rPr>
          <w:rFonts w:cs="Arial"/>
          <w:szCs w:val="20"/>
        </w:rPr>
        <w:t>Det er en betingelse for Natur- og Miljøklagenævnets behandling af din klage, at du in</w:t>
      </w:r>
      <w:r w:rsidRPr="00036554">
        <w:rPr>
          <w:rFonts w:cs="Arial"/>
          <w:szCs w:val="20"/>
        </w:rPr>
        <w:t>d</w:t>
      </w:r>
      <w:r w:rsidRPr="00036554">
        <w:rPr>
          <w:rFonts w:cs="Arial"/>
          <w:szCs w:val="20"/>
        </w:rPr>
        <w:t>betaler et gebyr på 500 kr.</w:t>
      </w:r>
    </w:p>
    <w:p w:rsidR="00560D02" w:rsidRPr="00036554" w:rsidRDefault="00560D02" w:rsidP="00560D02">
      <w:pPr>
        <w:rPr>
          <w:rFonts w:cs="Arial"/>
          <w:szCs w:val="20"/>
        </w:rPr>
      </w:pPr>
    </w:p>
    <w:p w:rsidR="00560D02" w:rsidRPr="00036554" w:rsidRDefault="00560D02" w:rsidP="00560D02">
      <w:pPr>
        <w:rPr>
          <w:rFonts w:cs="Arial"/>
          <w:szCs w:val="20"/>
        </w:rPr>
      </w:pPr>
      <w:r w:rsidRPr="00036554">
        <w:rPr>
          <w:rFonts w:cs="Arial"/>
          <w:szCs w:val="20"/>
        </w:rPr>
        <w:t>Du modtager en opkrævning på gebyret fra Natur- og Miljøklagenævnet, når nævnet har modtaget kl</w:t>
      </w:r>
      <w:r w:rsidRPr="00036554">
        <w:rPr>
          <w:rFonts w:cs="Arial"/>
          <w:szCs w:val="20"/>
        </w:rPr>
        <w:t>a</w:t>
      </w:r>
      <w:r w:rsidRPr="00036554">
        <w:rPr>
          <w:rFonts w:cs="Arial"/>
          <w:szCs w:val="20"/>
        </w:rPr>
        <w:t>gen fra Solrød Kommune. Du skal benytte denne opkrævning ved indbetaling af gebyret. Natur- og Mi</w:t>
      </w:r>
      <w:r w:rsidRPr="00036554">
        <w:rPr>
          <w:rFonts w:cs="Arial"/>
          <w:szCs w:val="20"/>
        </w:rPr>
        <w:t>l</w:t>
      </w:r>
      <w:r w:rsidRPr="00036554">
        <w:rPr>
          <w:rFonts w:cs="Arial"/>
          <w:szCs w:val="20"/>
        </w:rPr>
        <w:t>jøklagenævnet modtager ikke check eller kontanter. Natur- og Miljøklagenævnet påbegynder behan</w:t>
      </w:r>
      <w:r w:rsidRPr="00036554">
        <w:rPr>
          <w:rFonts w:cs="Arial"/>
          <w:szCs w:val="20"/>
        </w:rPr>
        <w:t>d</w:t>
      </w:r>
      <w:r w:rsidRPr="00036554">
        <w:rPr>
          <w:rFonts w:cs="Arial"/>
          <w:szCs w:val="20"/>
        </w:rPr>
        <w:t>lingen af klagen, når gebyret er modtaget. Betales gebyret ikke på den anviste måde og inden for den fastsatte frist på 14 dage, afvises klagen fra behandling. Vejledning om gebyrbetalingen kan findes på Natur- og Miljøklage-nævnets hjemmeside.</w:t>
      </w:r>
    </w:p>
    <w:p w:rsidR="00560D02" w:rsidRPr="00036554" w:rsidRDefault="00560D02" w:rsidP="00560D02">
      <w:pPr>
        <w:rPr>
          <w:rFonts w:cs="Arial"/>
          <w:szCs w:val="20"/>
        </w:rPr>
      </w:pPr>
    </w:p>
    <w:p w:rsidR="00560D02" w:rsidRPr="00036554" w:rsidRDefault="00560D02" w:rsidP="00560D02">
      <w:pPr>
        <w:rPr>
          <w:rFonts w:cs="Arial"/>
          <w:szCs w:val="20"/>
        </w:rPr>
      </w:pPr>
      <w:r w:rsidRPr="00036554">
        <w:rPr>
          <w:rFonts w:cs="Arial"/>
          <w:szCs w:val="20"/>
        </w:rPr>
        <w:t>Gebyret tilbagebetales, hvis</w:t>
      </w:r>
    </w:p>
    <w:p w:rsidR="00560D02" w:rsidRPr="00036554" w:rsidRDefault="00560D02" w:rsidP="00560D02">
      <w:pPr>
        <w:rPr>
          <w:rFonts w:cs="Arial"/>
          <w:szCs w:val="20"/>
        </w:rPr>
      </w:pPr>
    </w:p>
    <w:p w:rsidR="00560D02" w:rsidRPr="00036554" w:rsidRDefault="00560D02" w:rsidP="00560D02">
      <w:pPr>
        <w:rPr>
          <w:rFonts w:cs="Arial"/>
          <w:szCs w:val="20"/>
        </w:rPr>
      </w:pPr>
      <w:r w:rsidRPr="00036554">
        <w:rPr>
          <w:rFonts w:cs="Arial"/>
          <w:szCs w:val="20"/>
        </w:rPr>
        <w:t>• klagesagen fører til, at den påklagede afgørelse ændres eller ophæves,</w:t>
      </w:r>
    </w:p>
    <w:p w:rsidR="00560D02" w:rsidRPr="00036554" w:rsidRDefault="00560D02" w:rsidP="00560D02">
      <w:pPr>
        <w:rPr>
          <w:rFonts w:cs="Arial"/>
          <w:szCs w:val="20"/>
        </w:rPr>
      </w:pPr>
      <w:r w:rsidRPr="00036554">
        <w:rPr>
          <w:rFonts w:cs="Arial"/>
          <w:szCs w:val="20"/>
        </w:rPr>
        <w:t>• klageren får helt eller delvis medhold i klagen, eller</w:t>
      </w:r>
    </w:p>
    <w:p w:rsidR="00560D02" w:rsidRPr="00036554" w:rsidRDefault="00560D02" w:rsidP="00560D02">
      <w:pPr>
        <w:rPr>
          <w:rFonts w:cs="Arial"/>
          <w:szCs w:val="20"/>
        </w:rPr>
      </w:pPr>
      <w:r w:rsidRPr="00036554">
        <w:rPr>
          <w:rFonts w:cs="Arial"/>
          <w:szCs w:val="20"/>
        </w:rPr>
        <w:t>• klagen afvises som følge af overskredet klagefrist, manglende klageberettigelse eller fordi klagen ikke er omfattet af Natur- og Miljøklagenævnets kompetence.</w:t>
      </w:r>
    </w:p>
    <w:p w:rsidR="00560D02" w:rsidRPr="00036554" w:rsidRDefault="00560D02" w:rsidP="00560D02">
      <w:pPr>
        <w:rPr>
          <w:rFonts w:cs="Arial"/>
          <w:szCs w:val="20"/>
        </w:rPr>
      </w:pPr>
    </w:p>
    <w:p w:rsidR="00560D02" w:rsidRPr="00036554" w:rsidRDefault="00560D02" w:rsidP="00560D02">
      <w:pPr>
        <w:rPr>
          <w:rFonts w:cs="Arial"/>
          <w:szCs w:val="20"/>
        </w:rPr>
      </w:pPr>
      <w:r w:rsidRPr="00036554">
        <w:rPr>
          <w:rFonts w:cs="Arial"/>
          <w:szCs w:val="20"/>
        </w:rPr>
        <w:t xml:space="preserve">Det bemærkes, at hvis den eneste ændring af den påklagede afgørelse er forlængelse af frist for </w:t>
      </w:r>
      <w:proofErr w:type="spellStart"/>
      <w:r w:rsidRPr="00036554">
        <w:rPr>
          <w:rFonts w:cs="Arial"/>
          <w:szCs w:val="20"/>
        </w:rPr>
        <w:t>efte</w:t>
      </w:r>
      <w:r w:rsidRPr="00036554">
        <w:rPr>
          <w:rFonts w:cs="Arial"/>
          <w:szCs w:val="20"/>
        </w:rPr>
        <w:t>r</w:t>
      </w:r>
      <w:r w:rsidRPr="00036554">
        <w:rPr>
          <w:rFonts w:cs="Arial"/>
          <w:szCs w:val="20"/>
        </w:rPr>
        <w:t>kommelse</w:t>
      </w:r>
      <w:proofErr w:type="spellEnd"/>
      <w:r w:rsidRPr="00036554">
        <w:rPr>
          <w:rFonts w:cs="Arial"/>
          <w:szCs w:val="20"/>
        </w:rPr>
        <w:t xml:space="preserve"> af afgørelse som følge af den tid, der er medgået til at behandle sagen i klagenævnet, tilb</w:t>
      </w:r>
      <w:r w:rsidRPr="00036554">
        <w:rPr>
          <w:rFonts w:cs="Arial"/>
          <w:szCs w:val="20"/>
        </w:rPr>
        <w:t>a</w:t>
      </w:r>
      <w:r w:rsidRPr="00036554">
        <w:rPr>
          <w:rFonts w:cs="Arial"/>
          <w:szCs w:val="20"/>
        </w:rPr>
        <w:t>gebetales gebyret dog ikke.</w:t>
      </w:r>
    </w:p>
    <w:p w:rsidR="00560D02" w:rsidRPr="00036554" w:rsidRDefault="00560D02" w:rsidP="00560D02">
      <w:pPr>
        <w:rPr>
          <w:rFonts w:cs="Arial"/>
          <w:szCs w:val="20"/>
        </w:rPr>
      </w:pPr>
    </w:p>
    <w:p w:rsidR="00560D02" w:rsidRPr="00036554" w:rsidRDefault="00560D02" w:rsidP="00560D02">
      <w:pPr>
        <w:rPr>
          <w:rFonts w:cs="Arial"/>
          <w:szCs w:val="20"/>
        </w:rPr>
      </w:pPr>
      <w:r w:rsidRPr="00036554">
        <w:rPr>
          <w:rFonts w:cs="Arial"/>
          <w:szCs w:val="20"/>
        </w:rPr>
        <w:t>Natur- og Miljøklagenævnet kan også beslutte at tilbagebetale klagegebyret, hvis</w:t>
      </w:r>
    </w:p>
    <w:p w:rsidR="00560D02" w:rsidRPr="00036554" w:rsidRDefault="00560D02" w:rsidP="00560D02">
      <w:pPr>
        <w:rPr>
          <w:rFonts w:cs="Arial"/>
          <w:szCs w:val="20"/>
        </w:rPr>
      </w:pPr>
    </w:p>
    <w:p w:rsidR="00560D02" w:rsidRPr="00036554" w:rsidRDefault="00560D02" w:rsidP="00560D02">
      <w:pPr>
        <w:rPr>
          <w:rFonts w:cs="Arial"/>
          <w:szCs w:val="20"/>
        </w:rPr>
      </w:pPr>
      <w:r w:rsidRPr="00036554">
        <w:rPr>
          <w:rFonts w:cs="Arial"/>
          <w:szCs w:val="20"/>
        </w:rPr>
        <w:t>• der er indledt forhandlinger med afgørelsens adressat og/eller Solrød Kommune om projekttilpasni</w:t>
      </w:r>
      <w:r w:rsidRPr="00036554">
        <w:rPr>
          <w:rFonts w:cs="Arial"/>
          <w:szCs w:val="20"/>
        </w:rPr>
        <w:t>n</w:t>
      </w:r>
      <w:r w:rsidRPr="00036554">
        <w:rPr>
          <w:rFonts w:cs="Arial"/>
          <w:szCs w:val="20"/>
        </w:rPr>
        <w:t>ger, og disse forhandlinger fører til, at klager trækker sin klage tilbage, eller</w:t>
      </w:r>
    </w:p>
    <w:p w:rsidR="00560D02" w:rsidRPr="00036554" w:rsidRDefault="00560D02" w:rsidP="00560D02">
      <w:pPr>
        <w:rPr>
          <w:rFonts w:cs="Arial"/>
          <w:szCs w:val="20"/>
        </w:rPr>
      </w:pPr>
      <w:r w:rsidRPr="00036554">
        <w:rPr>
          <w:rFonts w:cs="Arial"/>
          <w:szCs w:val="20"/>
        </w:rPr>
        <w:t>• klager i øvrigt trækker sin klage tilbage, før Natur- og Miljøklagenævnet har truffet afgørelse i sagen.</w:t>
      </w:r>
    </w:p>
    <w:p w:rsidR="00560D02" w:rsidRPr="00036554" w:rsidRDefault="00560D02" w:rsidP="00560D02">
      <w:pPr>
        <w:rPr>
          <w:rFonts w:cs="Arial"/>
          <w:szCs w:val="20"/>
        </w:rPr>
      </w:pPr>
    </w:p>
    <w:p w:rsidR="00560D02" w:rsidRPr="00036554" w:rsidRDefault="00560D02" w:rsidP="00560D02">
      <w:pPr>
        <w:rPr>
          <w:rFonts w:cs="Arial"/>
          <w:szCs w:val="20"/>
        </w:rPr>
      </w:pPr>
      <w:r w:rsidRPr="00036554">
        <w:rPr>
          <w:rFonts w:cs="Arial"/>
          <w:szCs w:val="20"/>
        </w:rPr>
        <w:t>Gebyret tilbagebetales dog ikke, hvis nævnet vurderer, at der er forhold, der taler imod at tilbagebetale gebyret, f.eks. hvis klagen trækkes tilbage meget sent, herunder efter at klager har haft et afgørelse</w:t>
      </w:r>
      <w:r w:rsidRPr="00036554">
        <w:rPr>
          <w:rFonts w:cs="Arial"/>
          <w:szCs w:val="20"/>
        </w:rPr>
        <w:t>s</w:t>
      </w:r>
      <w:r w:rsidRPr="00036554">
        <w:rPr>
          <w:rFonts w:cs="Arial"/>
          <w:szCs w:val="20"/>
        </w:rPr>
        <w:t>udkast i partshøring.</w:t>
      </w:r>
    </w:p>
    <w:p w:rsidR="00560D02" w:rsidRPr="00036554" w:rsidRDefault="00560D02" w:rsidP="00560D02">
      <w:pPr>
        <w:rPr>
          <w:rFonts w:cs="Arial"/>
          <w:szCs w:val="20"/>
        </w:rPr>
      </w:pPr>
    </w:p>
    <w:p w:rsidR="00560D02" w:rsidRPr="00036554" w:rsidRDefault="00560D02" w:rsidP="00560D02">
      <w:pPr>
        <w:rPr>
          <w:rFonts w:cs="Arial"/>
          <w:szCs w:val="20"/>
        </w:rPr>
      </w:pPr>
      <w:r w:rsidRPr="00036554">
        <w:rPr>
          <w:rFonts w:cs="Arial"/>
          <w:szCs w:val="20"/>
        </w:rPr>
        <w:t>Afgørelsen vil desuden kunne indbringes for domstolene, jf. naturbeskyttelseslovens § 88, inden for en frist på 6 måneder fra denne afgørelses meddelelse</w:t>
      </w:r>
      <w:r w:rsidR="0090071D" w:rsidRPr="00036554">
        <w:rPr>
          <w:rFonts w:cs="Arial"/>
          <w:szCs w:val="20"/>
        </w:rPr>
        <w:t>.</w:t>
      </w:r>
    </w:p>
    <w:p w:rsidR="00560D02" w:rsidRPr="00036554" w:rsidRDefault="00560D02" w:rsidP="00560D02">
      <w:pPr>
        <w:jc w:val="both"/>
        <w:rPr>
          <w:rFonts w:cs="Arial"/>
          <w:szCs w:val="20"/>
        </w:rPr>
      </w:pPr>
    </w:p>
    <w:p w:rsidR="00560D02" w:rsidRDefault="00560D02" w:rsidP="00E52E35">
      <w:pPr>
        <w:jc w:val="both"/>
        <w:rPr>
          <w:rFonts w:cs="Arial"/>
        </w:rPr>
      </w:pPr>
      <w:r w:rsidRPr="00036554">
        <w:rPr>
          <w:rFonts w:cs="Arial"/>
        </w:rPr>
        <w:t>Hvis dispensationen ikke udnyttes inden 3 år, bortfalder den.</w:t>
      </w:r>
    </w:p>
    <w:p w:rsidR="00E52E35" w:rsidRDefault="00E52E35" w:rsidP="00E52E35">
      <w:pPr>
        <w:jc w:val="both"/>
        <w:rPr>
          <w:rFonts w:cs="Arial"/>
        </w:rPr>
      </w:pPr>
    </w:p>
    <w:p w:rsidR="00E52E35" w:rsidRDefault="00E52E35" w:rsidP="00E52E35">
      <w:pPr>
        <w:jc w:val="both"/>
        <w:rPr>
          <w:rFonts w:cs="Arial"/>
        </w:rPr>
      </w:pPr>
    </w:p>
    <w:p w:rsidR="00E52E35" w:rsidRDefault="00E52E35" w:rsidP="00E52E35">
      <w:pPr>
        <w:jc w:val="both"/>
        <w:rPr>
          <w:rFonts w:cs="Arial"/>
        </w:rPr>
      </w:pPr>
    </w:p>
    <w:p w:rsidR="00E52E35" w:rsidRDefault="00E52E35" w:rsidP="00E52E35">
      <w:pPr>
        <w:jc w:val="both"/>
        <w:rPr>
          <w:rFonts w:cs="Arial"/>
        </w:rPr>
      </w:pPr>
    </w:p>
    <w:p w:rsidR="00E52E35" w:rsidRDefault="00E52E35" w:rsidP="00E52E35">
      <w:pPr>
        <w:jc w:val="both"/>
        <w:rPr>
          <w:rFonts w:cs="Arial"/>
        </w:rPr>
      </w:pPr>
    </w:p>
    <w:p w:rsidR="00E52E35" w:rsidRDefault="00E52E35" w:rsidP="00E52E35">
      <w:pPr>
        <w:jc w:val="both"/>
        <w:rPr>
          <w:rFonts w:cs="Arial"/>
        </w:rPr>
      </w:pPr>
    </w:p>
    <w:p w:rsidR="00E52E35" w:rsidRDefault="00E52E35" w:rsidP="00E52E35">
      <w:pPr>
        <w:jc w:val="both"/>
        <w:rPr>
          <w:rFonts w:cs="Arial"/>
        </w:rPr>
      </w:pPr>
    </w:p>
    <w:p w:rsidR="00E52E35" w:rsidRDefault="00E52E35" w:rsidP="00E52E35">
      <w:pPr>
        <w:jc w:val="both"/>
        <w:rPr>
          <w:rFonts w:cs="Arial"/>
        </w:rPr>
      </w:pPr>
    </w:p>
    <w:p w:rsidR="00E52E35" w:rsidRDefault="00E52E35" w:rsidP="00E52E35">
      <w:pPr>
        <w:jc w:val="both"/>
        <w:rPr>
          <w:rFonts w:cs="Arial"/>
        </w:rPr>
      </w:pPr>
    </w:p>
    <w:p w:rsidR="00E52E35" w:rsidRDefault="00E52E35" w:rsidP="00E52E35">
      <w:pPr>
        <w:jc w:val="both"/>
        <w:rPr>
          <w:rFonts w:cs="Arial"/>
        </w:rPr>
      </w:pPr>
    </w:p>
    <w:p w:rsidR="00E52E35" w:rsidRDefault="00E52E35" w:rsidP="00E52E35">
      <w:pPr>
        <w:jc w:val="both"/>
        <w:rPr>
          <w:rFonts w:cs="Arial"/>
        </w:rPr>
      </w:pPr>
    </w:p>
    <w:p w:rsidR="00E52E35" w:rsidRDefault="00E52E35" w:rsidP="00E52E35">
      <w:pPr>
        <w:jc w:val="both"/>
        <w:rPr>
          <w:rFonts w:cs="Arial"/>
        </w:rPr>
      </w:pPr>
    </w:p>
    <w:p w:rsidR="00E52E35" w:rsidRPr="00036554" w:rsidRDefault="00E52E35" w:rsidP="00E52E35">
      <w:pPr>
        <w:jc w:val="both"/>
        <w:rPr>
          <w:rFonts w:cs="Arial"/>
        </w:rPr>
      </w:pPr>
      <w:bookmarkStart w:id="21" w:name="_GoBack"/>
      <w:bookmarkEnd w:id="21"/>
    </w:p>
    <w:p w:rsidR="00560D02" w:rsidRPr="00036554" w:rsidRDefault="00B27C4B" w:rsidP="00B27C4B">
      <w:pPr>
        <w:widowControl w:val="0"/>
        <w:autoSpaceDE w:val="0"/>
        <w:autoSpaceDN w:val="0"/>
        <w:adjustRightInd w:val="0"/>
        <w:jc w:val="center"/>
        <w:rPr>
          <w:rFonts w:cs="Arial"/>
        </w:rPr>
      </w:pPr>
      <w:r>
        <w:rPr>
          <w:rFonts w:cs="Arial"/>
          <w:noProof/>
        </w:rPr>
        <w:drawing>
          <wp:inline distT="0" distB="0" distL="0" distR="0">
            <wp:extent cx="1591056" cy="1094232"/>
            <wp:effectExtent l="0" t="0" r="952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skrift.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1056" cy="1094232"/>
                    </a:xfrm>
                    <a:prstGeom prst="rect">
                      <a:avLst/>
                    </a:prstGeom>
                  </pic:spPr>
                </pic:pic>
              </a:graphicData>
            </a:graphic>
          </wp:inline>
        </w:drawing>
      </w:r>
    </w:p>
    <w:p w:rsidR="00B356E1" w:rsidRPr="00036554" w:rsidRDefault="00B356E1" w:rsidP="00905F08">
      <w:pPr>
        <w:rPr>
          <w:rFonts w:cs="Arial"/>
          <w:b/>
        </w:rPr>
      </w:pPr>
    </w:p>
    <w:p w:rsidR="00B356E1" w:rsidRPr="00036554" w:rsidRDefault="00B356E1" w:rsidP="00905F08">
      <w:pPr>
        <w:rPr>
          <w:rFonts w:cs="Arial"/>
          <w:b/>
        </w:rPr>
      </w:pPr>
    </w:p>
    <w:p w:rsidR="00B356E1" w:rsidRPr="00036554" w:rsidRDefault="00B356E1" w:rsidP="00905F08">
      <w:pPr>
        <w:rPr>
          <w:rFonts w:cs="Arial"/>
          <w:b/>
        </w:rPr>
      </w:pPr>
    </w:p>
    <w:p w:rsidR="00905F08" w:rsidRPr="00036554" w:rsidRDefault="00905F08" w:rsidP="00905F08">
      <w:pPr>
        <w:rPr>
          <w:rFonts w:cs="Arial"/>
          <w:b/>
        </w:rPr>
      </w:pPr>
      <w:r w:rsidRPr="00036554">
        <w:rPr>
          <w:rFonts w:cs="Arial"/>
          <w:b/>
        </w:rPr>
        <w:t>Kopi til:</w:t>
      </w:r>
    </w:p>
    <w:p w:rsidR="00905F08" w:rsidRPr="00036554" w:rsidRDefault="00905F08" w:rsidP="00905F08">
      <w:pPr>
        <w:rPr>
          <w:rFonts w:cs="Arial"/>
        </w:rPr>
      </w:pPr>
      <w:r w:rsidRPr="00036554">
        <w:rPr>
          <w:rFonts w:cs="Arial"/>
        </w:rPr>
        <w:t xml:space="preserve">Naturstyrelsen; </w:t>
      </w:r>
      <w:hyperlink r:id="rId12" w:history="1">
        <w:r w:rsidRPr="00036554">
          <w:rPr>
            <w:rStyle w:val="Hyperlink"/>
            <w:rFonts w:cs="Arial"/>
          </w:rPr>
          <w:t>nst@nst.dk</w:t>
        </w:r>
      </w:hyperlink>
    </w:p>
    <w:p w:rsidR="00905F08" w:rsidRPr="00036554" w:rsidRDefault="00905F08" w:rsidP="00905F08">
      <w:pPr>
        <w:rPr>
          <w:rFonts w:cs="Arial"/>
        </w:rPr>
      </w:pPr>
      <w:r w:rsidRPr="00036554">
        <w:rPr>
          <w:rFonts w:cs="Arial"/>
        </w:rPr>
        <w:t xml:space="preserve">Naturstyrelsen Østsjælland; </w:t>
      </w:r>
      <w:hyperlink r:id="rId13" w:history="1">
        <w:r w:rsidRPr="00036554">
          <w:rPr>
            <w:rStyle w:val="Hyperlink"/>
            <w:rFonts w:cs="Arial"/>
          </w:rPr>
          <w:t>osj@nst.dk</w:t>
        </w:r>
      </w:hyperlink>
    </w:p>
    <w:p w:rsidR="00905F08" w:rsidRPr="00036554" w:rsidRDefault="00905F08" w:rsidP="00905F08">
      <w:pPr>
        <w:rPr>
          <w:rFonts w:cs="Arial"/>
        </w:rPr>
      </w:pPr>
      <w:r w:rsidRPr="00036554">
        <w:rPr>
          <w:rFonts w:cs="Arial"/>
        </w:rPr>
        <w:t xml:space="preserve">Danmarks Naturfredningsforening, Hovedkontoret: </w:t>
      </w:r>
      <w:hyperlink r:id="rId14" w:history="1">
        <w:r w:rsidRPr="00036554">
          <w:rPr>
            <w:rStyle w:val="Hyperlink"/>
            <w:rFonts w:cs="Arial"/>
          </w:rPr>
          <w:t>dnsolroed_sager@dn.dk</w:t>
        </w:r>
      </w:hyperlink>
      <w:r w:rsidRPr="00036554">
        <w:rPr>
          <w:rFonts w:cs="Arial"/>
        </w:rPr>
        <w:t xml:space="preserve"> </w:t>
      </w:r>
    </w:p>
    <w:p w:rsidR="00905F08" w:rsidRPr="00036554" w:rsidRDefault="00905F08" w:rsidP="00905F08">
      <w:pPr>
        <w:rPr>
          <w:rFonts w:cs="Arial"/>
        </w:rPr>
      </w:pPr>
      <w:r w:rsidRPr="00036554">
        <w:rPr>
          <w:rFonts w:cs="Arial"/>
        </w:rPr>
        <w:t xml:space="preserve">Danmarks Naturfredningsforening, Solrød lokalafdeling: </w:t>
      </w:r>
      <w:hyperlink r:id="rId15" w:history="1">
        <w:r w:rsidRPr="00036554">
          <w:rPr>
            <w:rStyle w:val="Hyperlink"/>
            <w:rFonts w:cs="Arial"/>
          </w:rPr>
          <w:t>solroed@dn.dk</w:t>
        </w:r>
      </w:hyperlink>
      <w:r w:rsidRPr="00036554">
        <w:rPr>
          <w:rFonts w:cs="Arial"/>
        </w:rPr>
        <w:t xml:space="preserve"> </w:t>
      </w:r>
    </w:p>
    <w:p w:rsidR="00905F08" w:rsidRPr="00036554" w:rsidRDefault="00905F08" w:rsidP="00905F08">
      <w:pPr>
        <w:rPr>
          <w:rFonts w:cs="Arial"/>
          <w:szCs w:val="20"/>
        </w:rPr>
      </w:pPr>
      <w:r w:rsidRPr="00036554">
        <w:rPr>
          <w:rFonts w:cs="Arial"/>
        </w:rPr>
        <w:t xml:space="preserve">Dansk Ornitologisk, Solrød lokalafdeling: </w:t>
      </w:r>
      <w:hyperlink r:id="rId16" w:history="1">
        <w:r w:rsidRPr="00036554">
          <w:rPr>
            <w:rStyle w:val="Hyperlink"/>
            <w:rFonts w:cs="Arial"/>
            <w:szCs w:val="20"/>
          </w:rPr>
          <w:t>solroed@dof.dk</w:t>
        </w:r>
      </w:hyperlink>
      <w:r w:rsidRPr="00036554">
        <w:rPr>
          <w:rFonts w:cs="Arial"/>
          <w:szCs w:val="20"/>
        </w:rPr>
        <w:t xml:space="preserve"> </w:t>
      </w:r>
    </w:p>
    <w:p w:rsidR="00905F08" w:rsidRPr="00036554" w:rsidRDefault="00905F08" w:rsidP="00905F08">
      <w:pPr>
        <w:rPr>
          <w:rFonts w:cs="Arial"/>
        </w:rPr>
      </w:pPr>
      <w:r w:rsidRPr="00036554">
        <w:rPr>
          <w:rFonts w:cs="Arial"/>
        </w:rPr>
        <w:t xml:space="preserve">Dansk Ornitologisk Forening, København: </w:t>
      </w:r>
      <w:hyperlink r:id="rId17" w:history="1">
        <w:r w:rsidRPr="00036554">
          <w:rPr>
            <w:rStyle w:val="Hyperlink"/>
            <w:rFonts w:cs="Arial"/>
            <w:szCs w:val="20"/>
          </w:rPr>
          <w:t>natur@dof.dk</w:t>
        </w:r>
      </w:hyperlink>
    </w:p>
    <w:p w:rsidR="00905F08" w:rsidRPr="00036554" w:rsidRDefault="00905F08" w:rsidP="00905F08">
      <w:pPr>
        <w:rPr>
          <w:rFonts w:cs="Arial"/>
        </w:rPr>
      </w:pPr>
      <w:r w:rsidRPr="00036554">
        <w:rPr>
          <w:rFonts w:cs="Arial"/>
        </w:rPr>
        <w:t xml:space="preserve">Friluftsrådet: </w:t>
      </w:r>
      <w:hyperlink r:id="rId18" w:tooltip="fr@friluftsraadet.dk" w:history="1">
        <w:r w:rsidRPr="00036554">
          <w:rPr>
            <w:rStyle w:val="Hyperlink"/>
            <w:rFonts w:cs="Arial"/>
            <w:szCs w:val="20"/>
          </w:rPr>
          <w:t>fr@friluftsraadet.dk</w:t>
        </w:r>
      </w:hyperlink>
    </w:p>
    <w:p w:rsidR="00905F08" w:rsidRPr="00036554" w:rsidRDefault="00905F08" w:rsidP="00905F08">
      <w:pPr>
        <w:rPr>
          <w:rFonts w:cs="Arial"/>
        </w:rPr>
      </w:pPr>
      <w:r w:rsidRPr="00036554">
        <w:rPr>
          <w:rFonts w:cs="Arial"/>
        </w:rPr>
        <w:t xml:space="preserve">Friluftsrådet, kreds 15: </w:t>
      </w:r>
      <w:hyperlink r:id="rId19" w:history="1">
        <w:r w:rsidRPr="00036554">
          <w:rPr>
            <w:rStyle w:val="Hyperlink"/>
            <w:rFonts w:cs="Arial"/>
          </w:rPr>
          <w:t>roskilde@friluftsraadet.dk</w:t>
        </w:r>
      </w:hyperlink>
    </w:p>
    <w:p w:rsidR="00905F08" w:rsidRDefault="00905F08" w:rsidP="00905F08">
      <w:r>
        <w:t xml:space="preserve">Dansk Botanisk Forening: </w:t>
      </w:r>
      <w:hyperlink r:id="rId20" w:tooltip="dbotf@mail.tele.dk" w:history="1">
        <w:r>
          <w:rPr>
            <w:rStyle w:val="Hyperlink"/>
            <w:rFonts w:cs="Arial"/>
            <w:szCs w:val="20"/>
          </w:rPr>
          <w:t>dbotf@mail.tele.dk</w:t>
        </w:r>
      </w:hyperlink>
    </w:p>
    <w:p w:rsidR="00905F08" w:rsidRDefault="00905F08" w:rsidP="00905F08">
      <w:r>
        <w:t xml:space="preserve">Dansk Entomologisk Forening: </w:t>
      </w:r>
      <w:hyperlink r:id="rId21" w:history="1">
        <w:r>
          <w:rPr>
            <w:rStyle w:val="Hyperlink"/>
          </w:rPr>
          <w:t>def@entoweb.dk</w:t>
        </w:r>
      </w:hyperlink>
    </w:p>
    <w:p w:rsidR="00905F08" w:rsidRDefault="00905F08" w:rsidP="00905F08">
      <w:r>
        <w:t xml:space="preserve">Køge Museum, </w:t>
      </w:r>
      <w:hyperlink r:id="rId22" w:history="1">
        <w:r w:rsidR="00B356E1" w:rsidRPr="00EE6D72">
          <w:rPr>
            <w:rStyle w:val="Hyperlink"/>
          </w:rPr>
          <w:t>museerne@museerne.dk</w:t>
        </w:r>
      </w:hyperlink>
    </w:p>
    <w:p w:rsidR="00B356E1" w:rsidRDefault="00B356E1" w:rsidP="00905F08"/>
    <w:p w:rsidR="00905F08" w:rsidRDefault="00905F08" w:rsidP="00560D02">
      <w:pPr>
        <w:rPr>
          <w:b/>
          <w:bCs/>
        </w:rPr>
      </w:pPr>
    </w:p>
    <w:p w:rsidR="00560D02" w:rsidRDefault="00560D02" w:rsidP="00560D02">
      <w:pPr>
        <w:widowControl w:val="0"/>
        <w:autoSpaceDE w:val="0"/>
        <w:autoSpaceDN w:val="0"/>
        <w:adjustRightInd w:val="0"/>
      </w:pPr>
    </w:p>
    <w:p w:rsidR="00560D02" w:rsidRDefault="00560D02" w:rsidP="00560D02">
      <w:pPr>
        <w:rPr>
          <w:b/>
        </w:rPr>
      </w:pPr>
    </w:p>
    <w:p w:rsidR="00A2417F" w:rsidRPr="00CA0185" w:rsidRDefault="00A2417F">
      <w:pPr>
        <w:rPr>
          <w:rFonts w:cs="Arial"/>
        </w:rPr>
      </w:pPr>
    </w:p>
    <w:p w:rsidR="00A2417F" w:rsidRPr="00CA0185" w:rsidRDefault="00A2417F">
      <w:pPr>
        <w:rPr>
          <w:rFonts w:cs="Arial"/>
        </w:rPr>
      </w:pPr>
    </w:p>
    <w:p w:rsidR="00A2417F" w:rsidRPr="00CA0185" w:rsidRDefault="00A2417F">
      <w:pPr>
        <w:rPr>
          <w:rFonts w:cs="Arial"/>
        </w:rPr>
      </w:pPr>
    </w:p>
    <w:p w:rsidR="00A2417F" w:rsidRPr="00CA0185" w:rsidRDefault="00A2417F">
      <w:pPr>
        <w:rPr>
          <w:rFonts w:cs="Arial"/>
        </w:rPr>
      </w:pPr>
    </w:p>
    <w:p w:rsidR="00A2417F" w:rsidRPr="00CA0185" w:rsidRDefault="00A2417F">
      <w:pPr>
        <w:rPr>
          <w:rFonts w:cs="Arial"/>
        </w:rPr>
      </w:pPr>
    </w:p>
    <w:p w:rsidR="00A2417F" w:rsidRPr="00CA0185" w:rsidRDefault="00A2417F">
      <w:pPr>
        <w:rPr>
          <w:rFonts w:cs="Arial"/>
        </w:rPr>
      </w:pPr>
    </w:p>
    <w:p w:rsidR="000A5FAF" w:rsidRPr="00CA0185" w:rsidRDefault="000A5FAF">
      <w:pPr>
        <w:tabs>
          <w:tab w:val="center" w:pos="2552"/>
          <w:tab w:val="center" w:pos="4678"/>
          <w:tab w:val="center" w:pos="6804"/>
        </w:tabs>
        <w:rPr>
          <w:rFonts w:cs="Arial"/>
        </w:rPr>
      </w:pPr>
      <w:bookmarkStart w:id="22" w:name="hilsen1"/>
      <w:bookmarkStart w:id="23" w:name="underskrift2"/>
      <w:bookmarkEnd w:id="22"/>
      <w:bookmarkEnd w:id="23"/>
      <w:r w:rsidRPr="00CA0185">
        <w:rPr>
          <w:rFonts w:cs="Arial"/>
        </w:rPr>
        <w:tab/>
      </w:r>
      <w:bookmarkStart w:id="24" w:name="streg"/>
      <w:bookmarkEnd w:id="24"/>
      <w:r w:rsidRPr="00CA0185">
        <w:rPr>
          <w:rFonts w:cs="Arial"/>
        </w:rPr>
        <w:tab/>
      </w:r>
      <w:bookmarkStart w:id="25" w:name="underskrift3"/>
      <w:bookmarkEnd w:id="25"/>
    </w:p>
    <w:sectPr w:rsidR="000A5FAF" w:rsidRPr="00CA0185" w:rsidSect="00F26D74">
      <w:footerReference w:type="even" r:id="rId23"/>
      <w:footerReference w:type="default" r:id="rId24"/>
      <w:headerReference w:type="first" r:id="rId25"/>
      <w:footerReference w:type="first" r:id="rId26"/>
      <w:pgSz w:w="11906" w:h="16838" w:code="9"/>
      <w:pgMar w:top="680" w:right="1304" w:bottom="2268" w:left="1389" w:header="629"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D02" w:rsidRDefault="00560D02">
      <w:r>
        <w:separator/>
      </w:r>
    </w:p>
  </w:endnote>
  <w:endnote w:type="continuationSeparator" w:id="0">
    <w:p w:rsidR="00560D02" w:rsidRDefault="0056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7F" w:rsidRPr="001C4055" w:rsidRDefault="000A5FAF">
    <w:pPr>
      <w:pStyle w:val="Sidefod"/>
      <w:framePr w:wrap="around" w:vAnchor="text" w:hAnchor="margin" w:xAlign="right" w:y="1"/>
      <w:rPr>
        <w:rStyle w:val="Sidetal"/>
        <w:rFonts w:ascii="Arial" w:hAnsi="Arial"/>
      </w:rPr>
    </w:pPr>
    <w:r>
      <w:rPr>
        <w:rStyle w:val="Sidetal"/>
      </w:rPr>
      <w:fldChar w:fldCharType="begin"/>
    </w:r>
    <w:r>
      <w:rPr>
        <w:rStyle w:val="Sidetal"/>
      </w:rPr>
      <w:instrText xml:space="preserve">PAGE  </w:instrText>
    </w:r>
    <w:r>
      <w:rPr>
        <w:rStyle w:val="Sidetal"/>
      </w:rPr>
      <w:fldChar w:fldCharType="end"/>
    </w:r>
  </w:p>
  <w:p w:rsidR="00A2417F" w:rsidRPr="001C4055" w:rsidRDefault="00A2417F">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7F" w:rsidRPr="001C4055" w:rsidRDefault="000A5FAF">
    <w:pPr>
      <w:pStyle w:val="Sidefod"/>
      <w:framePr w:wrap="around" w:vAnchor="text" w:hAnchor="margin" w:xAlign="right" w:y="1"/>
      <w:rPr>
        <w:rStyle w:val="Sidetal"/>
        <w:rFonts w:ascii="Arial" w:hAnsi="Arial"/>
      </w:rPr>
    </w:pPr>
    <w:r w:rsidRPr="001C4055">
      <w:rPr>
        <w:rStyle w:val="Sidetal"/>
        <w:rFonts w:ascii="Arial" w:hAnsi="Arial"/>
      </w:rPr>
      <w:fldChar w:fldCharType="begin"/>
    </w:r>
    <w:r w:rsidRPr="001C4055">
      <w:rPr>
        <w:rStyle w:val="Sidetal"/>
        <w:rFonts w:ascii="Arial" w:hAnsi="Arial"/>
      </w:rPr>
      <w:instrText xml:space="preserve">PAGE  </w:instrText>
    </w:r>
    <w:r w:rsidRPr="001C4055">
      <w:rPr>
        <w:rStyle w:val="Sidetal"/>
        <w:rFonts w:ascii="Arial" w:hAnsi="Arial"/>
      </w:rPr>
      <w:fldChar w:fldCharType="separate"/>
    </w:r>
    <w:r w:rsidR="00E52E35">
      <w:rPr>
        <w:rStyle w:val="Sidetal"/>
        <w:rFonts w:ascii="Arial" w:hAnsi="Arial"/>
        <w:noProof/>
      </w:rPr>
      <w:t>6</w:t>
    </w:r>
    <w:r w:rsidRPr="001C4055">
      <w:rPr>
        <w:rStyle w:val="Sidetal"/>
        <w:rFonts w:ascii="Arial" w:hAnsi="Arial"/>
      </w:rPr>
      <w:fldChar w:fldCharType="end"/>
    </w:r>
  </w:p>
  <w:p w:rsidR="00A2417F" w:rsidRPr="001C4055" w:rsidRDefault="00A2417F">
    <w:pPr>
      <w:pStyle w:val="Sidefo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02" w:rsidRDefault="00560D02">
    <w:pPr>
      <w:pStyle w:val="Sidefod"/>
    </w:pPr>
    <w:r>
      <w:rPr>
        <w:noProof/>
      </w:rPr>
      <mc:AlternateContent>
        <mc:Choice Requires="wps">
          <w:drawing>
            <wp:anchor distT="0" distB="0" distL="114300" distR="114300" simplePos="0" relativeHeight="251658240" behindDoc="0" locked="0" layoutInCell="1" allowOverlap="1">
              <wp:simplePos x="0" y="0"/>
              <wp:positionH relativeFrom="column">
                <wp:posOffset>2165985</wp:posOffset>
              </wp:positionH>
              <wp:positionV relativeFrom="paragraph">
                <wp:posOffset>-610235</wp:posOffset>
              </wp:positionV>
              <wp:extent cx="2540000" cy="508000"/>
              <wp:effectExtent l="0" t="0" r="0" b="635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0" cy="508000"/>
                      </a:xfrm>
                      <a:prstGeom prst="rect">
                        <a:avLst/>
                      </a:prstGeom>
                      <a:no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560D02" w:rsidRDefault="00560D02">
                          <w:pPr>
                            <w:rPr>
                              <w:rFonts w:cs="Arial"/>
                              <w:sz w:val="14"/>
                            </w:rPr>
                          </w:pPr>
                          <w:r>
                            <w:rPr>
                              <w:rFonts w:cs="Arial"/>
                              <w:sz w:val="14"/>
                            </w:rPr>
                            <w:t>Åbningstider:</w:t>
                          </w:r>
                        </w:p>
                        <w:p w:rsidR="00560D02" w:rsidRDefault="00560D02">
                          <w:pPr>
                            <w:rPr>
                              <w:rFonts w:cs="Arial"/>
                              <w:sz w:val="14"/>
                            </w:rPr>
                          </w:pPr>
                          <w:r>
                            <w:rPr>
                              <w:rFonts w:cs="Arial"/>
                              <w:sz w:val="14"/>
                            </w:rPr>
                            <w:t>Mandag-onsdag kl. 10-14</w:t>
                          </w:r>
                        </w:p>
                        <w:p w:rsidR="00560D02" w:rsidRDefault="00560D02">
                          <w:pPr>
                            <w:rPr>
                              <w:rFonts w:cs="Arial"/>
                              <w:sz w:val="14"/>
                            </w:rPr>
                          </w:pPr>
                          <w:r>
                            <w:rPr>
                              <w:rFonts w:cs="Arial"/>
                              <w:sz w:val="14"/>
                            </w:rPr>
                            <w:t>Torsdag kl. 13-17 (</w:t>
                          </w:r>
                          <w:proofErr w:type="spellStart"/>
                          <w:r>
                            <w:rPr>
                              <w:rFonts w:cs="Arial"/>
                              <w:sz w:val="14"/>
                            </w:rPr>
                            <w:t>BorgerService</w:t>
                          </w:r>
                          <w:proofErr w:type="spellEnd"/>
                          <w:r>
                            <w:rPr>
                              <w:rFonts w:cs="Arial"/>
                              <w:sz w:val="14"/>
                            </w:rPr>
                            <w:t xml:space="preserve"> kl. 13-18)</w:t>
                          </w:r>
                        </w:p>
                        <w:p w:rsidR="00560D02" w:rsidRPr="00560D02" w:rsidRDefault="00560D02">
                          <w:pPr>
                            <w:rPr>
                              <w:rFonts w:cs="Arial"/>
                              <w:sz w:val="14"/>
                            </w:rPr>
                          </w:pPr>
                          <w:r>
                            <w:rPr>
                              <w:rFonts w:cs="Arial"/>
                              <w:sz w:val="14"/>
                            </w:rPr>
                            <w:t>Fredag kl. 10-13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boks 3" o:spid="_x0000_s1026" type="#_x0000_t202" style="position:absolute;margin-left:170.55pt;margin-top:-48.05pt;width:200pt;height:4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" filled="f" stroked="f">
              <v:stroke joinstyle="round"/>
              <v:path arrowok="t"/>
              <v:textbox>
                <w:txbxContent>
                  <w:p w:rsidR="00560D02" w:rsidRDefault="00560D02">
                    <w:pPr>
                      <w:rPr>
                        <w:rFonts w:cs="Arial"/>
                        <w:sz w:val="14"/>
                      </w:rPr>
                    </w:pPr>
                    <w:r>
                      <w:rPr>
                        <w:rFonts w:cs="Arial"/>
                        <w:sz w:val="14"/>
                      </w:rPr>
                      <w:t>Åbningstider:</w:t>
                    </w:r>
                  </w:p>
                  <w:p w:rsidR="00560D02" w:rsidRDefault="00560D02">
                    <w:pPr>
                      <w:rPr>
                        <w:rFonts w:cs="Arial"/>
                        <w:sz w:val="14"/>
                      </w:rPr>
                    </w:pPr>
                    <w:r>
                      <w:rPr>
                        <w:rFonts w:cs="Arial"/>
                        <w:sz w:val="14"/>
                      </w:rPr>
                      <w:t>Mandag-onsdag kl. 10-14</w:t>
                    </w:r>
                  </w:p>
                  <w:p w:rsidR="00560D02" w:rsidRDefault="00560D02">
                    <w:pPr>
                      <w:rPr>
                        <w:rFonts w:cs="Arial"/>
                        <w:sz w:val="14"/>
                      </w:rPr>
                    </w:pPr>
                    <w:r>
                      <w:rPr>
                        <w:rFonts w:cs="Arial"/>
                        <w:sz w:val="14"/>
                      </w:rPr>
                      <w:t>Torsdag kl. 13-17 (</w:t>
                    </w:r>
                    <w:proofErr w:type="spellStart"/>
                    <w:r>
                      <w:rPr>
                        <w:rFonts w:cs="Arial"/>
                        <w:sz w:val="14"/>
                      </w:rPr>
                      <w:t>BorgerService</w:t>
                    </w:r>
                    <w:proofErr w:type="spellEnd"/>
                    <w:r>
                      <w:rPr>
                        <w:rFonts w:cs="Arial"/>
                        <w:sz w:val="14"/>
                      </w:rPr>
                      <w:t xml:space="preserve"> kl. 13-18)</w:t>
                    </w:r>
                  </w:p>
                  <w:p w:rsidR="00560D02" w:rsidRPr="00560D02" w:rsidRDefault="00560D02">
                    <w:pPr>
                      <w:rPr>
                        <w:rFonts w:cs="Arial"/>
                        <w:sz w:val="14"/>
                      </w:rPr>
                    </w:pPr>
                    <w:r>
                      <w:rPr>
                        <w:rFonts w:cs="Arial"/>
                        <w:sz w:val="14"/>
                      </w:rPr>
                      <w:t>Fredag kl. 10-13</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895985</wp:posOffset>
              </wp:positionH>
              <wp:positionV relativeFrom="paragraph">
                <wp:posOffset>-610235</wp:posOffset>
              </wp:positionV>
              <wp:extent cx="1270000" cy="508000"/>
              <wp:effectExtent l="0" t="0" r="0" b="635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0" cy="508000"/>
                      </a:xfrm>
                      <a:prstGeom prst="rect">
                        <a:avLst/>
                      </a:prstGeom>
                      <a:no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560D02" w:rsidRDefault="00560D02">
                          <w:pPr>
                            <w:rPr>
                              <w:rFonts w:cs="Arial"/>
                              <w:sz w:val="14"/>
                            </w:rPr>
                          </w:pPr>
                          <w:r>
                            <w:rPr>
                              <w:rFonts w:cs="Arial"/>
                              <w:sz w:val="14"/>
                            </w:rPr>
                            <w:t>Tlf. 56 18 20 00</w:t>
                          </w:r>
                        </w:p>
                        <w:p w:rsidR="00560D02" w:rsidRDefault="00560D02">
                          <w:pPr>
                            <w:rPr>
                              <w:rFonts w:cs="Arial"/>
                              <w:sz w:val="14"/>
                            </w:rPr>
                          </w:pPr>
                          <w:r>
                            <w:rPr>
                              <w:rFonts w:cs="Arial"/>
                              <w:sz w:val="14"/>
                            </w:rPr>
                            <w:t>Fax 56 18 20 20</w:t>
                          </w:r>
                        </w:p>
                        <w:p w:rsidR="00560D02" w:rsidRPr="00560D02" w:rsidRDefault="00560D02">
                          <w:pPr>
                            <w:rPr>
                              <w:rFonts w:cs="Arial"/>
                              <w:sz w:val="14"/>
                            </w:rPr>
                          </w:pPr>
                          <w:r>
                            <w:rPr>
                              <w:rFonts w:cs="Arial"/>
                              <w:sz w:val="14"/>
                            </w:rPr>
                            <w:t>www.solrod.dk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boks 2" o:spid="_x0000_s1027" type="#_x0000_t202" style="position:absolute;margin-left:70.55pt;margin-top:-48.05pt;width:100pt;height:4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" filled="f" stroked="f">
              <v:stroke joinstyle="round"/>
              <v:path arrowok="t"/>
              <v:textbox>
                <w:txbxContent>
                  <w:p w:rsidR="00560D02" w:rsidRDefault="00560D02">
                    <w:pPr>
                      <w:rPr>
                        <w:rFonts w:cs="Arial"/>
                        <w:sz w:val="14"/>
                      </w:rPr>
                    </w:pPr>
                    <w:r>
                      <w:rPr>
                        <w:rFonts w:cs="Arial"/>
                        <w:sz w:val="14"/>
                      </w:rPr>
                      <w:t>Tlf. 56 18 20 00</w:t>
                    </w:r>
                  </w:p>
                  <w:p w:rsidR="00560D02" w:rsidRDefault="00560D02">
                    <w:pPr>
                      <w:rPr>
                        <w:rFonts w:cs="Arial"/>
                        <w:sz w:val="14"/>
                      </w:rPr>
                    </w:pPr>
                    <w:r>
                      <w:rPr>
                        <w:rFonts w:cs="Arial"/>
                        <w:sz w:val="14"/>
                      </w:rPr>
                      <w:t>Fax 56 18 20 20</w:t>
                    </w:r>
                  </w:p>
                  <w:p w:rsidR="00560D02" w:rsidRPr="00560D02" w:rsidRDefault="00560D02">
                    <w:pPr>
                      <w:rPr>
                        <w:rFonts w:cs="Arial"/>
                        <w:sz w:val="14"/>
                      </w:rPr>
                    </w:pPr>
                    <w:r>
                      <w:rPr>
                        <w:rFonts w:cs="Arial"/>
                        <w:sz w:val="14"/>
                      </w:rPr>
                      <w:t>www.solrod.dk</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-513715</wp:posOffset>
              </wp:positionH>
              <wp:positionV relativeFrom="paragraph">
                <wp:posOffset>-635635</wp:posOffset>
              </wp:positionV>
              <wp:extent cx="1270000" cy="508000"/>
              <wp:effectExtent l="0" t="0" r="0" b="635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0" cy="508000"/>
                      </a:xfrm>
                      <a:prstGeom prst="rect">
                        <a:avLst/>
                      </a:prstGeom>
                      <a:no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560D02" w:rsidRDefault="00560D02">
                          <w:pPr>
                            <w:rPr>
                              <w:rFonts w:cs="Arial"/>
                              <w:sz w:val="14"/>
                            </w:rPr>
                          </w:pPr>
                          <w:r>
                            <w:rPr>
                              <w:rFonts w:cs="Arial"/>
                              <w:sz w:val="14"/>
                            </w:rPr>
                            <w:t>Solrød Kommune</w:t>
                          </w:r>
                        </w:p>
                        <w:p w:rsidR="00560D02" w:rsidRDefault="00560D02">
                          <w:pPr>
                            <w:rPr>
                              <w:rFonts w:cs="Arial"/>
                              <w:sz w:val="14"/>
                            </w:rPr>
                          </w:pPr>
                          <w:r>
                            <w:rPr>
                              <w:rFonts w:cs="Arial"/>
                              <w:sz w:val="14"/>
                            </w:rPr>
                            <w:t>Solrød Center 1</w:t>
                          </w:r>
                        </w:p>
                        <w:p w:rsidR="00560D02" w:rsidRPr="00560D02" w:rsidRDefault="00560D02">
                          <w:pPr>
                            <w:rPr>
                              <w:rFonts w:cs="Arial"/>
                              <w:sz w:val="14"/>
                            </w:rPr>
                          </w:pPr>
                          <w:r>
                            <w:rPr>
                              <w:rFonts w:cs="Arial"/>
                              <w:sz w:val="14"/>
                            </w:rPr>
                            <w:t>2680 Solrød Strand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boks 1" o:spid="_x0000_s1028" type="#_x0000_t202" style="position:absolute;margin-left:-40.45pt;margin-top:-50.05pt;width:100pt;height:4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" filled="f" stroked="f">
              <v:stroke joinstyle="round"/>
              <v:path arrowok="t"/>
              <v:textbox>
                <w:txbxContent>
                  <w:p w:rsidR="00560D02" w:rsidRDefault="00560D02">
                    <w:pPr>
                      <w:rPr>
                        <w:rFonts w:cs="Arial"/>
                        <w:sz w:val="14"/>
                      </w:rPr>
                    </w:pPr>
                    <w:r>
                      <w:rPr>
                        <w:rFonts w:cs="Arial"/>
                        <w:sz w:val="14"/>
                      </w:rPr>
                      <w:t>Solrød Kommune</w:t>
                    </w:r>
                  </w:p>
                  <w:p w:rsidR="00560D02" w:rsidRDefault="00560D02">
                    <w:pPr>
                      <w:rPr>
                        <w:rFonts w:cs="Arial"/>
                        <w:sz w:val="14"/>
                      </w:rPr>
                    </w:pPr>
                    <w:r>
                      <w:rPr>
                        <w:rFonts w:cs="Arial"/>
                        <w:sz w:val="14"/>
                      </w:rPr>
                      <w:t>Solrød Center 1</w:t>
                    </w:r>
                  </w:p>
                  <w:p w:rsidR="00560D02" w:rsidRPr="00560D02" w:rsidRDefault="00560D02">
                    <w:pPr>
                      <w:rPr>
                        <w:rFonts w:cs="Arial"/>
                        <w:sz w:val="14"/>
                      </w:rPr>
                    </w:pPr>
                    <w:r>
                      <w:rPr>
                        <w:rFonts w:cs="Arial"/>
                        <w:sz w:val="14"/>
                      </w:rPr>
                      <w:t>2680 Solrød Strand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D02" w:rsidRDefault="00560D02">
      <w:r>
        <w:separator/>
      </w:r>
    </w:p>
  </w:footnote>
  <w:footnote w:type="continuationSeparator" w:id="0">
    <w:p w:rsidR="00560D02" w:rsidRDefault="00560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7F" w:rsidRPr="001C4055" w:rsidRDefault="00E52E35">
    <w:pPr>
      <w:pStyle w:val="Sidehoved"/>
      <w:tabs>
        <w:tab w:val="clear" w:pos="2041"/>
        <w:tab w:val="left" w:pos="1928"/>
      </w:tabs>
      <w:ind w:left="-624"/>
      <w:rPr>
        <w:bCs/>
      </w:rPr>
    </w:pPr>
    <w:r>
      <w:rPr>
        <w:rFonts w:ascii="Verdana" w:hAnsi="Verdana"/>
        <w:b/>
        <w:bCs/>
        <w:noProof/>
        <w:color w:val="CC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434.25pt;margin-top:686.85pt;width:59.5pt;height:75.35pt;z-index:-251657216;mso-position-horizontal-relative:margin;mso-position-vertical-relative:margin" wrapcoords="-273 0 -273 21384 21600 21384 21600 0 -273 0">
          <v:imagedata r:id="rId1" o:title="Solrod_Byvaaben_Form_rgb"/>
          <w10:wrap anchorx="margin" anchory="margin"/>
        </v:shape>
      </w:pict>
    </w:r>
    <w:r w:rsidR="000A5FAF" w:rsidRPr="001C4055">
      <w:rPr>
        <w:b/>
        <w:bCs/>
        <w:color w:val="CC0000"/>
      </w:rPr>
      <w:t>SOLRØD KOMMUNE</w:t>
    </w:r>
    <w:r w:rsidR="000A5FAF" w:rsidRPr="001C4055">
      <w:rPr>
        <w:bCs/>
      </w:rPr>
      <w:t xml:space="preserve"> </w:t>
    </w:r>
    <w:r w:rsidR="00560D02">
      <w:rPr>
        <w:bCs/>
      </w:rPr>
      <w:t>| TEKNIK OG MILJØ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63A27"/>
    <w:multiLevelType w:val="hybridMultilevel"/>
    <w:tmpl w:val="66E4B8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6B00C1F"/>
    <w:multiLevelType w:val="hybridMultilevel"/>
    <w:tmpl w:val="44C46B82"/>
    <w:lvl w:ilvl="0" w:tplc="04060001">
      <w:start w:val="1"/>
      <w:numFmt w:val="bullet"/>
      <w:lvlText w:val=""/>
      <w:lvlJc w:val="left"/>
      <w:pPr>
        <w:tabs>
          <w:tab w:val="num" w:pos="1080"/>
        </w:tabs>
        <w:ind w:left="1080" w:hanging="360"/>
      </w:pPr>
      <w:rPr>
        <w:rFonts w:ascii="Symbol" w:hAnsi="Symbol" w:cs="Symbol" w:hint="default"/>
      </w:rPr>
    </w:lvl>
    <w:lvl w:ilvl="1" w:tplc="04060003">
      <w:start w:val="1"/>
      <w:numFmt w:val="bullet"/>
      <w:lvlText w:val="o"/>
      <w:lvlJc w:val="left"/>
      <w:pPr>
        <w:tabs>
          <w:tab w:val="num" w:pos="1800"/>
        </w:tabs>
        <w:ind w:left="1800" w:hanging="360"/>
      </w:pPr>
      <w:rPr>
        <w:rFonts w:ascii="Courier New" w:hAnsi="Courier New" w:cs="Courier New" w:hint="default"/>
      </w:rPr>
    </w:lvl>
    <w:lvl w:ilvl="2" w:tplc="04060005">
      <w:start w:val="1"/>
      <w:numFmt w:val="bullet"/>
      <w:lvlText w:val=""/>
      <w:lvlJc w:val="left"/>
      <w:pPr>
        <w:tabs>
          <w:tab w:val="num" w:pos="2520"/>
        </w:tabs>
        <w:ind w:left="2520" w:hanging="360"/>
      </w:pPr>
      <w:rPr>
        <w:rFonts w:ascii="Wingdings" w:hAnsi="Wingdings" w:cs="Wingdings" w:hint="default"/>
      </w:rPr>
    </w:lvl>
    <w:lvl w:ilvl="3" w:tplc="04060001">
      <w:start w:val="1"/>
      <w:numFmt w:val="bullet"/>
      <w:lvlText w:val=""/>
      <w:lvlJc w:val="left"/>
      <w:pPr>
        <w:tabs>
          <w:tab w:val="num" w:pos="3240"/>
        </w:tabs>
        <w:ind w:left="3240" w:hanging="360"/>
      </w:pPr>
      <w:rPr>
        <w:rFonts w:ascii="Symbol" w:hAnsi="Symbol" w:cs="Symbol" w:hint="default"/>
      </w:rPr>
    </w:lvl>
    <w:lvl w:ilvl="4" w:tplc="04060003">
      <w:start w:val="1"/>
      <w:numFmt w:val="bullet"/>
      <w:lvlText w:val="o"/>
      <w:lvlJc w:val="left"/>
      <w:pPr>
        <w:tabs>
          <w:tab w:val="num" w:pos="3960"/>
        </w:tabs>
        <w:ind w:left="3960" w:hanging="360"/>
      </w:pPr>
      <w:rPr>
        <w:rFonts w:ascii="Courier New" w:hAnsi="Courier New" w:cs="Courier New" w:hint="default"/>
      </w:rPr>
    </w:lvl>
    <w:lvl w:ilvl="5" w:tplc="04060005">
      <w:start w:val="1"/>
      <w:numFmt w:val="bullet"/>
      <w:lvlText w:val=""/>
      <w:lvlJc w:val="left"/>
      <w:pPr>
        <w:tabs>
          <w:tab w:val="num" w:pos="4680"/>
        </w:tabs>
        <w:ind w:left="4680" w:hanging="360"/>
      </w:pPr>
      <w:rPr>
        <w:rFonts w:ascii="Wingdings" w:hAnsi="Wingdings" w:cs="Wingdings" w:hint="default"/>
      </w:rPr>
    </w:lvl>
    <w:lvl w:ilvl="6" w:tplc="04060001">
      <w:start w:val="1"/>
      <w:numFmt w:val="bullet"/>
      <w:lvlText w:val=""/>
      <w:lvlJc w:val="left"/>
      <w:pPr>
        <w:tabs>
          <w:tab w:val="num" w:pos="5400"/>
        </w:tabs>
        <w:ind w:left="5400" w:hanging="360"/>
      </w:pPr>
      <w:rPr>
        <w:rFonts w:ascii="Symbol" w:hAnsi="Symbol" w:cs="Symbol" w:hint="default"/>
      </w:rPr>
    </w:lvl>
    <w:lvl w:ilvl="7" w:tplc="04060003">
      <w:start w:val="1"/>
      <w:numFmt w:val="bullet"/>
      <w:lvlText w:val="o"/>
      <w:lvlJc w:val="left"/>
      <w:pPr>
        <w:tabs>
          <w:tab w:val="num" w:pos="6120"/>
        </w:tabs>
        <w:ind w:left="6120" w:hanging="360"/>
      </w:pPr>
      <w:rPr>
        <w:rFonts w:ascii="Courier New" w:hAnsi="Courier New" w:cs="Courier New" w:hint="default"/>
      </w:rPr>
    </w:lvl>
    <w:lvl w:ilvl="8" w:tplc="04060005">
      <w:start w:val="1"/>
      <w:numFmt w:val="bullet"/>
      <w:lvlText w:val=""/>
      <w:lvlJc w:val="left"/>
      <w:pPr>
        <w:tabs>
          <w:tab w:val="num" w:pos="6840"/>
        </w:tabs>
        <w:ind w:left="684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autoHyphenation/>
  <w:hyphenationZone w:val="227"/>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edFrom" w:val="AcadreAddIn"/>
  </w:docVars>
  <w:rsids>
    <w:rsidRoot w:val="00560D02"/>
    <w:rsid w:val="00036554"/>
    <w:rsid w:val="00045E42"/>
    <w:rsid w:val="000A5FAF"/>
    <w:rsid w:val="000B093F"/>
    <w:rsid w:val="00163DD6"/>
    <w:rsid w:val="001C4055"/>
    <w:rsid w:val="00375835"/>
    <w:rsid w:val="004D4408"/>
    <w:rsid w:val="005064B4"/>
    <w:rsid w:val="00560D02"/>
    <w:rsid w:val="005F4728"/>
    <w:rsid w:val="0064535B"/>
    <w:rsid w:val="006473E7"/>
    <w:rsid w:val="006B375B"/>
    <w:rsid w:val="007E0505"/>
    <w:rsid w:val="008132CE"/>
    <w:rsid w:val="008227FD"/>
    <w:rsid w:val="00880D65"/>
    <w:rsid w:val="008B3932"/>
    <w:rsid w:val="008E61B5"/>
    <w:rsid w:val="0090071D"/>
    <w:rsid w:val="00905F08"/>
    <w:rsid w:val="0092179E"/>
    <w:rsid w:val="00985109"/>
    <w:rsid w:val="009A1425"/>
    <w:rsid w:val="009D5733"/>
    <w:rsid w:val="00A2417F"/>
    <w:rsid w:val="00A35397"/>
    <w:rsid w:val="00B27C4B"/>
    <w:rsid w:val="00B356E1"/>
    <w:rsid w:val="00C45E5C"/>
    <w:rsid w:val="00C4639A"/>
    <w:rsid w:val="00C80D4D"/>
    <w:rsid w:val="00CA0185"/>
    <w:rsid w:val="00CF0F3A"/>
    <w:rsid w:val="00E52E35"/>
    <w:rsid w:val="00E5337A"/>
    <w:rsid w:val="00EA7CA5"/>
    <w:rsid w:val="00EE7F89"/>
    <w:rsid w:val="00F26D74"/>
    <w:rsid w:val="00F674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32"/>
    <w:rPr>
      <w:rFonts w:ascii="Arial" w:hAnsi="Arial"/>
      <w:szCs w:val="24"/>
    </w:rPr>
  </w:style>
  <w:style w:type="paragraph" w:styleId="Overskrift1">
    <w:name w:val="heading 1"/>
    <w:basedOn w:val="Normal"/>
    <w:next w:val="Normal"/>
    <w:autoRedefine/>
    <w:qFormat/>
    <w:pPr>
      <w:keepNext/>
      <w:spacing w:before="240" w:after="60"/>
      <w:outlineLvl w:val="0"/>
    </w:pPr>
    <w:rPr>
      <w:rFonts w:cs="Arial"/>
      <w:b/>
      <w:bCs/>
      <w:kern w:val="32"/>
      <w:sz w:val="24"/>
      <w:szCs w:val="32"/>
    </w:rPr>
  </w:style>
  <w:style w:type="paragraph" w:styleId="Overskrift2">
    <w:name w:val="heading 2"/>
    <w:basedOn w:val="Normal"/>
    <w:next w:val="Normal"/>
    <w:autoRedefine/>
    <w:qFormat/>
    <w:pPr>
      <w:keepNext/>
      <w:spacing w:before="240" w:after="60"/>
      <w:outlineLvl w:val="1"/>
    </w:pPr>
    <w:rPr>
      <w:rFonts w:cs="Arial"/>
      <w:b/>
      <w:bCs/>
      <w:iCs/>
      <w:szCs w:val="28"/>
    </w:rPr>
  </w:style>
  <w:style w:type="paragraph" w:styleId="Overskrift3">
    <w:name w:val="heading 3"/>
    <w:basedOn w:val="Normal"/>
    <w:next w:val="Normal"/>
    <w:autoRedefine/>
    <w:qFormat/>
    <w:pPr>
      <w:keepNext/>
      <w:spacing w:before="240" w:after="60"/>
      <w:outlineLvl w:val="2"/>
    </w:pPr>
    <w:rPr>
      <w:rFonts w:cs="Arial"/>
      <w:bCs/>
      <w:szCs w:val="26"/>
    </w:rPr>
  </w:style>
  <w:style w:type="paragraph" w:styleId="Overskrift4">
    <w:name w:val="heading 4"/>
    <w:basedOn w:val="Normal"/>
    <w:next w:val="Normal"/>
    <w:link w:val="Overskrift4Tegn"/>
    <w:uiPriority w:val="9"/>
    <w:unhideWhenUsed/>
    <w:qFormat/>
    <w:rsid w:val="00375835"/>
    <w:pPr>
      <w:keepNext/>
      <w:outlineLvl w:val="3"/>
    </w:pPr>
    <w:rPr>
      <w:rFonts w:ascii="Verdana" w:hAnsi="Verdana" w:cs="Verdana"/>
      <w:i/>
      <w:color w:val="00000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idetal">
    <w:name w:val="page number"/>
    <w:basedOn w:val="Standardskrifttypeiafsnit"/>
    <w:semiHidden/>
    <w:rPr>
      <w:rFonts w:ascii="Verdana" w:hAnsi="Verdana"/>
      <w:sz w:val="20"/>
    </w:rPr>
  </w:style>
  <w:style w:type="paragraph" w:styleId="Sidehoved">
    <w:name w:val="header"/>
    <w:basedOn w:val="Normal"/>
    <w:semiHidden/>
    <w:pPr>
      <w:tabs>
        <w:tab w:val="left" w:pos="2041"/>
      </w:tabs>
    </w:pPr>
    <w:rPr>
      <w:sz w:val="24"/>
    </w:rPr>
  </w:style>
  <w:style w:type="paragraph" w:styleId="Sidefod">
    <w:name w:val="footer"/>
    <w:basedOn w:val="Normal"/>
    <w:semiHidden/>
  </w:style>
  <w:style w:type="paragraph" w:styleId="Markeringsbobletekst">
    <w:name w:val="Balloon Text"/>
    <w:basedOn w:val="Normal"/>
    <w:link w:val="MarkeringsbobletekstTegn"/>
    <w:uiPriority w:val="99"/>
    <w:semiHidden/>
    <w:unhideWhenUsed/>
    <w:rsid w:val="009D573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D5733"/>
    <w:rPr>
      <w:rFonts w:ascii="Tahoma" w:hAnsi="Tahoma" w:cs="Tahoma"/>
      <w:sz w:val="16"/>
      <w:szCs w:val="16"/>
    </w:rPr>
  </w:style>
  <w:style w:type="character" w:styleId="Hyperlink">
    <w:name w:val="Hyperlink"/>
    <w:rsid w:val="00560D02"/>
    <w:rPr>
      <w:color w:val="0000FF"/>
      <w:u w:val="single"/>
    </w:rPr>
  </w:style>
  <w:style w:type="paragraph" w:customStyle="1" w:styleId="Default">
    <w:name w:val="Default"/>
    <w:rsid w:val="004D4408"/>
    <w:pPr>
      <w:autoSpaceDE w:val="0"/>
      <w:autoSpaceDN w:val="0"/>
      <w:adjustRightInd w:val="0"/>
    </w:pPr>
    <w:rPr>
      <w:rFonts w:ascii="Verdana" w:hAnsi="Verdana" w:cs="Verdana"/>
      <w:color w:val="000000"/>
      <w:sz w:val="24"/>
      <w:szCs w:val="24"/>
    </w:rPr>
  </w:style>
  <w:style w:type="paragraph" w:styleId="Brdtekst">
    <w:name w:val="Body Text"/>
    <w:basedOn w:val="Normal"/>
    <w:link w:val="BrdtekstTegn"/>
    <w:uiPriority w:val="99"/>
    <w:unhideWhenUsed/>
    <w:rsid w:val="00163DD6"/>
    <w:pPr>
      <w:jc w:val="both"/>
    </w:pPr>
    <w:rPr>
      <w:rFonts w:ascii="Verdana" w:hAnsi="Verdana"/>
    </w:rPr>
  </w:style>
  <w:style w:type="character" w:customStyle="1" w:styleId="BrdtekstTegn">
    <w:name w:val="Brødtekst Tegn"/>
    <w:basedOn w:val="Standardskrifttypeiafsnit"/>
    <w:link w:val="Brdtekst"/>
    <w:uiPriority w:val="99"/>
    <w:rsid w:val="00163DD6"/>
    <w:rPr>
      <w:rFonts w:ascii="Verdana" w:hAnsi="Verdana"/>
      <w:szCs w:val="24"/>
    </w:rPr>
  </w:style>
  <w:style w:type="character" w:customStyle="1" w:styleId="Overskrift4Tegn">
    <w:name w:val="Overskrift 4 Tegn"/>
    <w:basedOn w:val="Standardskrifttypeiafsnit"/>
    <w:link w:val="Overskrift4"/>
    <w:uiPriority w:val="9"/>
    <w:rsid w:val="00375835"/>
    <w:rPr>
      <w:rFonts w:ascii="Verdana" w:hAnsi="Verdana" w:cs="Verdana"/>
      <w: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32"/>
    <w:rPr>
      <w:rFonts w:ascii="Arial" w:hAnsi="Arial"/>
      <w:szCs w:val="24"/>
    </w:rPr>
  </w:style>
  <w:style w:type="paragraph" w:styleId="Overskrift1">
    <w:name w:val="heading 1"/>
    <w:basedOn w:val="Normal"/>
    <w:next w:val="Normal"/>
    <w:autoRedefine/>
    <w:qFormat/>
    <w:pPr>
      <w:keepNext/>
      <w:spacing w:before="240" w:after="60"/>
      <w:outlineLvl w:val="0"/>
    </w:pPr>
    <w:rPr>
      <w:rFonts w:cs="Arial"/>
      <w:b/>
      <w:bCs/>
      <w:kern w:val="32"/>
      <w:sz w:val="24"/>
      <w:szCs w:val="32"/>
    </w:rPr>
  </w:style>
  <w:style w:type="paragraph" w:styleId="Overskrift2">
    <w:name w:val="heading 2"/>
    <w:basedOn w:val="Normal"/>
    <w:next w:val="Normal"/>
    <w:autoRedefine/>
    <w:qFormat/>
    <w:pPr>
      <w:keepNext/>
      <w:spacing w:before="240" w:after="60"/>
      <w:outlineLvl w:val="1"/>
    </w:pPr>
    <w:rPr>
      <w:rFonts w:cs="Arial"/>
      <w:b/>
      <w:bCs/>
      <w:iCs/>
      <w:szCs w:val="28"/>
    </w:rPr>
  </w:style>
  <w:style w:type="paragraph" w:styleId="Overskrift3">
    <w:name w:val="heading 3"/>
    <w:basedOn w:val="Normal"/>
    <w:next w:val="Normal"/>
    <w:autoRedefine/>
    <w:qFormat/>
    <w:pPr>
      <w:keepNext/>
      <w:spacing w:before="240" w:after="60"/>
      <w:outlineLvl w:val="2"/>
    </w:pPr>
    <w:rPr>
      <w:rFonts w:cs="Arial"/>
      <w:bCs/>
      <w:szCs w:val="26"/>
    </w:rPr>
  </w:style>
  <w:style w:type="paragraph" w:styleId="Overskrift4">
    <w:name w:val="heading 4"/>
    <w:basedOn w:val="Normal"/>
    <w:next w:val="Normal"/>
    <w:link w:val="Overskrift4Tegn"/>
    <w:uiPriority w:val="9"/>
    <w:unhideWhenUsed/>
    <w:qFormat/>
    <w:rsid w:val="00375835"/>
    <w:pPr>
      <w:keepNext/>
      <w:outlineLvl w:val="3"/>
    </w:pPr>
    <w:rPr>
      <w:rFonts w:ascii="Verdana" w:hAnsi="Verdana" w:cs="Verdana"/>
      <w:i/>
      <w:color w:val="00000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idetal">
    <w:name w:val="page number"/>
    <w:basedOn w:val="Standardskrifttypeiafsnit"/>
    <w:semiHidden/>
    <w:rPr>
      <w:rFonts w:ascii="Verdana" w:hAnsi="Verdana"/>
      <w:sz w:val="20"/>
    </w:rPr>
  </w:style>
  <w:style w:type="paragraph" w:styleId="Sidehoved">
    <w:name w:val="header"/>
    <w:basedOn w:val="Normal"/>
    <w:semiHidden/>
    <w:pPr>
      <w:tabs>
        <w:tab w:val="left" w:pos="2041"/>
      </w:tabs>
    </w:pPr>
    <w:rPr>
      <w:sz w:val="24"/>
    </w:rPr>
  </w:style>
  <w:style w:type="paragraph" w:styleId="Sidefod">
    <w:name w:val="footer"/>
    <w:basedOn w:val="Normal"/>
    <w:semiHidden/>
  </w:style>
  <w:style w:type="paragraph" w:styleId="Markeringsbobletekst">
    <w:name w:val="Balloon Text"/>
    <w:basedOn w:val="Normal"/>
    <w:link w:val="MarkeringsbobletekstTegn"/>
    <w:uiPriority w:val="99"/>
    <w:semiHidden/>
    <w:unhideWhenUsed/>
    <w:rsid w:val="009D573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D5733"/>
    <w:rPr>
      <w:rFonts w:ascii="Tahoma" w:hAnsi="Tahoma" w:cs="Tahoma"/>
      <w:sz w:val="16"/>
      <w:szCs w:val="16"/>
    </w:rPr>
  </w:style>
  <w:style w:type="character" w:styleId="Hyperlink">
    <w:name w:val="Hyperlink"/>
    <w:rsid w:val="00560D02"/>
    <w:rPr>
      <w:color w:val="0000FF"/>
      <w:u w:val="single"/>
    </w:rPr>
  </w:style>
  <w:style w:type="paragraph" w:customStyle="1" w:styleId="Default">
    <w:name w:val="Default"/>
    <w:rsid w:val="004D4408"/>
    <w:pPr>
      <w:autoSpaceDE w:val="0"/>
      <w:autoSpaceDN w:val="0"/>
      <w:adjustRightInd w:val="0"/>
    </w:pPr>
    <w:rPr>
      <w:rFonts w:ascii="Verdana" w:hAnsi="Verdana" w:cs="Verdana"/>
      <w:color w:val="000000"/>
      <w:sz w:val="24"/>
      <w:szCs w:val="24"/>
    </w:rPr>
  </w:style>
  <w:style w:type="paragraph" w:styleId="Brdtekst">
    <w:name w:val="Body Text"/>
    <w:basedOn w:val="Normal"/>
    <w:link w:val="BrdtekstTegn"/>
    <w:uiPriority w:val="99"/>
    <w:unhideWhenUsed/>
    <w:rsid w:val="00163DD6"/>
    <w:pPr>
      <w:jc w:val="both"/>
    </w:pPr>
    <w:rPr>
      <w:rFonts w:ascii="Verdana" w:hAnsi="Verdana"/>
    </w:rPr>
  </w:style>
  <w:style w:type="character" w:customStyle="1" w:styleId="BrdtekstTegn">
    <w:name w:val="Brødtekst Tegn"/>
    <w:basedOn w:val="Standardskrifttypeiafsnit"/>
    <w:link w:val="Brdtekst"/>
    <w:uiPriority w:val="99"/>
    <w:rsid w:val="00163DD6"/>
    <w:rPr>
      <w:rFonts w:ascii="Verdana" w:hAnsi="Verdana"/>
      <w:szCs w:val="24"/>
    </w:rPr>
  </w:style>
  <w:style w:type="character" w:customStyle="1" w:styleId="Overskrift4Tegn">
    <w:name w:val="Overskrift 4 Tegn"/>
    <w:basedOn w:val="Standardskrifttypeiafsnit"/>
    <w:link w:val="Overskrift4"/>
    <w:uiPriority w:val="9"/>
    <w:rsid w:val="00375835"/>
    <w:rPr>
      <w:rFonts w:ascii="Verdana" w:hAnsi="Verdana" w:cs="Verdana"/>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58766">
      <w:bodyDiv w:val="1"/>
      <w:marLeft w:val="0"/>
      <w:marRight w:val="0"/>
      <w:marTop w:val="0"/>
      <w:marBottom w:val="0"/>
      <w:divBdr>
        <w:top w:val="none" w:sz="0" w:space="0" w:color="auto"/>
        <w:left w:val="none" w:sz="0" w:space="0" w:color="auto"/>
        <w:bottom w:val="none" w:sz="0" w:space="0" w:color="auto"/>
        <w:right w:val="none" w:sz="0" w:space="0" w:color="auto"/>
      </w:divBdr>
    </w:div>
    <w:div w:id="20899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j@nst.dk" TargetMode="External"/><Relationship Id="rId18" Type="http://schemas.openxmlformats.org/officeDocument/2006/relationships/hyperlink" Target="mailto:fr@friluftsraadet.d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ef@entoweb.dk" TargetMode="External"/><Relationship Id="rId7" Type="http://schemas.openxmlformats.org/officeDocument/2006/relationships/footnotes" Target="footnotes.xml"/><Relationship Id="rId12" Type="http://schemas.openxmlformats.org/officeDocument/2006/relationships/hyperlink" Target="mailto:nst@nst.dk" TargetMode="External"/><Relationship Id="rId17" Type="http://schemas.openxmlformats.org/officeDocument/2006/relationships/hyperlink" Target="mailto:natur@dof.d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olroed@dof.dk" TargetMode="External"/><Relationship Id="rId20" Type="http://schemas.openxmlformats.org/officeDocument/2006/relationships/hyperlink" Target="mailto:dbotf@mail.tele.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olroed@dn.d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teknisk@solrod.dk" TargetMode="External"/><Relationship Id="rId19" Type="http://schemas.openxmlformats.org/officeDocument/2006/relationships/hyperlink" Target="mailto:roskilde@friluftsraadet.d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dnsolroed_sager@dn.dk" TargetMode="External"/><Relationship Id="rId22" Type="http://schemas.openxmlformats.org/officeDocument/2006/relationships/hyperlink" Target="mailto:museerne@museerne.d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kabeloner\sk\Doc2Mail.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18CE-9416-40CC-A2C2-518C682C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Doc2Mail</Template>
  <TotalTime>523</TotalTime>
  <Pages>6</Pages>
  <Words>1936</Words>
  <Characters>13084</Characters>
  <Application>Microsoft Office Word</Application>
  <DocSecurity>0</DocSecurity>
  <Lines>436</Lines>
  <Paragraphs>227</Paragraphs>
  <ScaleCrop>false</ScaleCrop>
  <HeadingPairs>
    <vt:vector size="2" baseType="variant">
      <vt:variant>
        <vt:lpstr>Titel</vt:lpstr>
      </vt:variant>
      <vt:variant>
        <vt:i4>1</vt:i4>
      </vt:variant>
    </vt:vector>
  </HeadingPairs>
  <TitlesOfParts>
    <vt:vector size="1" baseType="lpstr">
      <vt:lpstr/>
    </vt:vector>
  </TitlesOfParts>
  <Manager>Navn2</Manager>
  <Company>Solrød Kommune</Company>
  <LinksUpToDate>false</LinksUpToDate>
  <CharactersWithSpaces>14793</CharactersWithSpaces>
  <SharedDoc>false</SharedDoc>
  <HLinks>
    <vt:vector size="6" baseType="variant">
      <vt:variant>
        <vt:i4>2359319</vt:i4>
      </vt:variant>
      <vt:variant>
        <vt:i4>-1</vt:i4>
      </vt:variant>
      <vt:variant>
        <vt:i4>2049</vt:i4>
      </vt:variant>
      <vt:variant>
        <vt:i4>1</vt:i4>
      </vt:variant>
      <vt:variant>
        <vt:lpwstr>Solrod_Byvaaben_Form_rgb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Lovliggørende dispensation fra naturbeskyttelseslovens § 3 til etablering af regnvandsbassin i beskyttet mose, nord for Engstrupstien. _x000d__x000d__x0007_</dc:subject>
  <dc:creator>Maria Astrup Skov</dc:creator>
  <cp:lastModifiedBy>Maria Astrup Skov</cp:lastModifiedBy>
  <cp:revision>5</cp:revision>
  <cp:lastPrinted>2013-01-17T13:41:00Z</cp:lastPrinted>
  <dcterms:created xsi:type="dcterms:W3CDTF">2013-03-05T14:34:00Z</dcterms:created>
  <dcterms:modified xsi:type="dcterms:W3CDTF">2013-03-22T11:18:00Z</dcterms:modified>
</cp:coreProperties>
</file>